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C1C2"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  <w:bookmarkStart w:id="0" w:name="_Toc27953"/>
      <w:bookmarkStart w:id="1" w:name="_Toc66201764"/>
      <w:bookmarkStart w:id="2" w:name="_Toc66282375"/>
      <w:r>
        <w:rPr>
          <w:rStyle w:val="13"/>
          <w:rFonts w:hint="eastAsia" w:ascii="方正公文小标宋" w:hAnsi="方正公文小标宋" w:eastAsia="方正公文小标宋" w:cs="方正公文小标宋"/>
          <w:b/>
          <w:bCs/>
          <w:color w:val="666666"/>
          <w:sz w:val="32"/>
          <w:szCs w:val="32"/>
        </w:rPr>
        <w:t>附件1：项目基本需求</w:t>
      </w:r>
    </w:p>
    <w:bookmarkEnd w:id="0"/>
    <w:bookmarkEnd w:id="1"/>
    <w:bookmarkEnd w:id="2"/>
    <w:p w14:paraId="46FFFCC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一、项目建设目标：</w:t>
      </w:r>
    </w:p>
    <w:p w14:paraId="76D61931">
      <w:pPr>
        <w:pStyle w:val="2"/>
        <w:ind w:firstLine="560" w:firstLineChars="200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本项目旨在落地符合肿瘤放疗临床需求的智能靶区自动勾画系统，通过AI技术实现放疗靶区与危及器官的快速精准勾画，大幅提升临床诊疗效率，缓解医生重复性工作压力，让医护人员将更多精力投入治疗方案优化与患者诊疗中。同时依托系统搭建标准化勾画体系，为自适应放疗开展提供数据支撑，兼顾临床应用、人才培养与科研创新需求，推动放疗学科向精准化、智能化发展，提升肿瘤放疗整体诊疗质量与学术研究水平，更好地满足临床患者的放疗需求</w:t>
      </w:r>
      <w:bookmarkStart w:id="3" w:name="_GoBack"/>
      <w:bookmarkEnd w:id="3"/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。</w:t>
      </w:r>
    </w:p>
    <w:p w14:paraId="2C0B292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二、医院靶区自动勾画系统基本要求（包括但不限于）</w:t>
      </w:r>
    </w:p>
    <w:p w14:paraId="7A282032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（一）技术参数要求</w:t>
      </w:r>
    </w:p>
    <w:p w14:paraId="55E1F625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影像兼容：支持 CT、MR、PET、CBCT、SPECT 等主流放疗影像数据类型的归档与浏览，兼容放疗行业通用的影像结构文件格式。</w:t>
      </w:r>
    </w:p>
    <w:p w14:paraId="0059AAB7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接口标准：采用DICOM3.0通用数据接口，支持 DICOM Query/Retrieve、DICOM Storage 等标准协议，可与医院 PACS 系统、主流 TPS 系统、加速器网络系统等放疗相关系统无缝数据对接，实现数据互通共享。</w:t>
      </w:r>
    </w:p>
    <w:p w14:paraId="58E02E91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勾画能力：支持全身各部位危及器官（OARs）、肿瘤靶区（GTV）、临床靶区（CTV）的自动勾画，勾画结果需符合临床诊疗规范，具备较高的精准度与一致性，可满足头颈部、胸部、盆腔等高发肿瘤部位的放疗勾画需求。</w:t>
      </w:r>
    </w:p>
    <w:p w14:paraId="4E808F29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操作性能：具备高效的图像传输与处理能力，图像上传、下载响应迅速，勾画操作便捷，支持对自动勾画结果的手动修改、编辑与保存，适配临床快速诊疗节奏。</w:t>
      </w:r>
    </w:p>
    <w:p w14:paraId="2F1D8B91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（二）安全性能要求</w:t>
      </w:r>
    </w:p>
    <w:p w14:paraId="06871C6E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数据安全：建立完善的患者医疗数据安全保护机制，符合医疗数据隐私保护相关法规，具备数据加密、访问权限管控、操作日志记录等功能，防止数据泄露、篡改与丢失。</w:t>
      </w:r>
    </w:p>
    <w:p w14:paraId="6B54E61D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临床安全：勾画结果可追溯、可验证，具备质量控制与审核功能，能有效降低勾画误差，保障放疗计划制定的安全性与准确性，提升肿瘤治疗的有效性与安全性。</w:t>
      </w:r>
    </w:p>
    <w:p w14:paraId="3E9B39FB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系统稳定：软件运行稳定，无频繁卡顿、崩溃等问题，具备故障预警与数据备份恢复能力，满足医院临床 7×24 小时的使用需求。</w:t>
      </w:r>
    </w:p>
    <w:p w14:paraId="436D627C">
      <w:pPr>
        <w:pStyle w:val="21"/>
        <w:tabs>
          <w:tab w:val="left" w:pos="360"/>
        </w:tabs>
        <w:spacing w:line="360" w:lineRule="auto"/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（三）功能拓展要求</w:t>
      </w:r>
    </w:p>
    <w:p w14:paraId="304021B5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科研教学：具备病例数据管理、数据分析与统计功能，可生成标准化数据模型，为临床科研、学术论文发表提供合规数据支持；支持典型病例调阅、勾画结果评价，可满足科室人才教学与培训需求。</w:t>
      </w:r>
    </w:p>
    <w:p w14:paraId="4335F277">
      <w:pPr>
        <w:pStyle w:val="21"/>
        <w:spacing w:line="360" w:lineRule="auto"/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>自适应放疗支持：可与自适应放疗流程衔接，为放疗计划的动态调整、剂量计算与评估提供标准化数据支撑，助力临床开展智能自适应放疗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51C6B"/>
    <w:multiLevelType w:val="multilevel"/>
    <w:tmpl w:val="15451C6B"/>
    <w:lvl w:ilvl="0" w:tentative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 w:tentative="0">
      <w:start w:val="1"/>
      <w:numFmt w:val="decimal"/>
      <w:pStyle w:val="16"/>
      <w:lvlText w:val="%1.%2"/>
      <w:lvlJc w:val="left"/>
      <w:pPr>
        <w:ind w:left="936" w:hanging="936"/>
      </w:pPr>
      <w:rPr>
        <w:rFonts w:hint="default"/>
      </w:rPr>
    </w:lvl>
    <w:lvl w:ilvl="2" w:tentative="0">
      <w:start w:val="1"/>
      <w:numFmt w:val="decimal"/>
      <w:pStyle w:val="17"/>
      <w:lvlText w:val="%1.%2.%3"/>
      <w:lvlJc w:val="left"/>
      <w:pPr>
        <w:ind w:left="936" w:hanging="936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9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224" w:hanging="1224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224" w:hanging="122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2ZkZTJjNjgwZmE0NzlhYWVjMWE2OWVhOWRmNDUifQ=="/>
  </w:docVars>
  <w:rsids>
    <w:rsidRoot w:val="5A800868"/>
    <w:rsid w:val="001B608B"/>
    <w:rsid w:val="00224856"/>
    <w:rsid w:val="004103C9"/>
    <w:rsid w:val="00661404"/>
    <w:rsid w:val="00720F91"/>
    <w:rsid w:val="008E7AB4"/>
    <w:rsid w:val="0098787D"/>
    <w:rsid w:val="00A01F47"/>
    <w:rsid w:val="00AC598B"/>
    <w:rsid w:val="00B001DF"/>
    <w:rsid w:val="00B83D91"/>
    <w:rsid w:val="00C03DF2"/>
    <w:rsid w:val="00CC5F3D"/>
    <w:rsid w:val="00DF3A08"/>
    <w:rsid w:val="00F27365"/>
    <w:rsid w:val="027126A7"/>
    <w:rsid w:val="035D0457"/>
    <w:rsid w:val="03852EDB"/>
    <w:rsid w:val="05807E94"/>
    <w:rsid w:val="06C60060"/>
    <w:rsid w:val="099B35CC"/>
    <w:rsid w:val="0EBB384D"/>
    <w:rsid w:val="0F6519C3"/>
    <w:rsid w:val="0FB06D28"/>
    <w:rsid w:val="10E33D16"/>
    <w:rsid w:val="1721656B"/>
    <w:rsid w:val="18AA3637"/>
    <w:rsid w:val="197A3758"/>
    <w:rsid w:val="1A186104"/>
    <w:rsid w:val="1BD34584"/>
    <w:rsid w:val="1BEA3561"/>
    <w:rsid w:val="1C263381"/>
    <w:rsid w:val="1D5F2FEB"/>
    <w:rsid w:val="1E3E66A3"/>
    <w:rsid w:val="1F223F05"/>
    <w:rsid w:val="1F42247E"/>
    <w:rsid w:val="20042317"/>
    <w:rsid w:val="22DD7B07"/>
    <w:rsid w:val="24220D4E"/>
    <w:rsid w:val="243F04F5"/>
    <w:rsid w:val="24580DB5"/>
    <w:rsid w:val="269D346C"/>
    <w:rsid w:val="29EC33EA"/>
    <w:rsid w:val="2A574CBE"/>
    <w:rsid w:val="2B222487"/>
    <w:rsid w:val="2C7776F9"/>
    <w:rsid w:val="2F7F1049"/>
    <w:rsid w:val="316B0829"/>
    <w:rsid w:val="32850B61"/>
    <w:rsid w:val="334F5D6A"/>
    <w:rsid w:val="354E217C"/>
    <w:rsid w:val="35C666AB"/>
    <w:rsid w:val="36845444"/>
    <w:rsid w:val="373157E5"/>
    <w:rsid w:val="3F4F3E8E"/>
    <w:rsid w:val="3FDB25A7"/>
    <w:rsid w:val="404869FA"/>
    <w:rsid w:val="408B0837"/>
    <w:rsid w:val="42F15BF1"/>
    <w:rsid w:val="43492645"/>
    <w:rsid w:val="43C61E80"/>
    <w:rsid w:val="47450E00"/>
    <w:rsid w:val="48B24E0C"/>
    <w:rsid w:val="4F276252"/>
    <w:rsid w:val="502F378D"/>
    <w:rsid w:val="50AF6071"/>
    <w:rsid w:val="53287A63"/>
    <w:rsid w:val="53B37AAF"/>
    <w:rsid w:val="53B66DFE"/>
    <w:rsid w:val="54484C12"/>
    <w:rsid w:val="549F00F1"/>
    <w:rsid w:val="54E215A9"/>
    <w:rsid w:val="56BE166B"/>
    <w:rsid w:val="57FB1FEC"/>
    <w:rsid w:val="587A7E63"/>
    <w:rsid w:val="58D97088"/>
    <w:rsid w:val="5A800868"/>
    <w:rsid w:val="5B2048E1"/>
    <w:rsid w:val="5B377672"/>
    <w:rsid w:val="5CAC79D8"/>
    <w:rsid w:val="5E543537"/>
    <w:rsid w:val="60E868B1"/>
    <w:rsid w:val="63234DAE"/>
    <w:rsid w:val="651B422F"/>
    <w:rsid w:val="667B3D91"/>
    <w:rsid w:val="67B973AF"/>
    <w:rsid w:val="6B983776"/>
    <w:rsid w:val="6BCC7D70"/>
    <w:rsid w:val="6D1B696C"/>
    <w:rsid w:val="6F64590C"/>
    <w:rsid w:val="6FE94689"/>
    <w:rsid w:val="6FEE2E6D"/>
    <w:rsid w:val="704621F2"/>
    <w:rsid w:val="70F02BAB"/>
    <w:rsid w:val="71CF5843"/>
    <w:rsid w:val="72863A0B"/>
    <w:rsid w:val="72BA3B3A"/>
    <w:rsid w:val="72C372A9"/>
    <w:rsid w:val="73701B9B"/>
    <w:rsid w:val="75E162ED"/>
    <w:rsid w:val="77B73B83"/>
    <w:rsid w:val="7B035D41"/>
    <w:rsid w:val="7C5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unhideWhenUsed/>
    <w:qFormat/>
    <w:uiPriority w:val="99"/>
    <w:pPr>
      <w:tabs>
        <w:tab w:val="left" w:pos="360"/>
      </w:tabs>
      <w:spacing w:after="0" w:line="240" w:lineRule="auto"/>
      <w:ind w:left="360" w:hanging="360"/>
    </w:pPr>
    <w:rPr>
      <w:rFonts w:cs="Segoe UI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color w:val="808080" w:themeColor="background1" w:themeShade="80"/>
      <w:sz w:val="16"/>
    </w:rPr>
  </w:style>
  <w:style w:type="paragraph" w:styleId="8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</w:rPr>
  </w:style>
  <w:style w:type="paragraph" w:styleId="9">
    <w:name w:val="Body Text First Indent"/>
    <w:basedOn w:val="6"/>
    <w:next w:val="1"/>
    <w:unhideWhenUsed/>
    <w:qFormat/>
    <w:uiPriority w:val="99"/>
    <w:pPr>
      <w:spacing w:after="120" w:line="360" w:lineRule="auto"/>
      <w:ind w:left="0" w:firstLine="420" w:firstLineChars="100"/>
    </w:pPr>
    <w:rPr>
      <w:rFonts w:ascii="Arial" w:hAnsi="Arial" w:eastAsia="宋体" w:cs="Times New Roman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标题 5（有编号）（绿盟科技）"/>
    <w:basedOn w:val="1"/>
    <w:next w:val="15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5">
    <w:name w:val="正文（绿盟科技）"/>
    <w:qFormat/>
    <w:uiPriority w:val="99"/>
    <w:pPr>
      <w:spacing w:after="160"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6">
    <w:name w:val="Heading 2 (Numbered)"/>
    <w:basedOn w:val="1"/>
    <w:next w:val="1"/>
    <w:qFormat/>
    <w:uiPriority w:val="2"/>
    <w:pPr>
      <w:keepNext/>
      <w:keepLines/>
      <w:numPr>
        <w:ilvl w:val="1"/>
        <w:numId w:val="2"/>
      </w:numPr>
      <w:tabs>
        <w:tab w:val="left" w:pos="1152"/>
      </w:tabs>
      <w:spacing w:before="360" w:after="240" w:line="240" w:lineRule="auto"/>
      <w:outlineLvl w:val="1"/>
    </w:pPr>
    <w:rPr>
      <w:rFonts w:eastAsiaTheme="minorHAnsi"/>
      <w:color w:val="008AC8"/>
      <w:sz w:val="32"/>
      <w:szCs w:val="36"/>
    </w:rPr>
  </w:style>
  <w:style w:type="paragraph" w:customStyle="1" w:styleId="17">
    <w:name w:val="Heading 3 (Numbered)"/>
    <w:basedOn w:val="1"/>
    <w:next w:val="1"/>
    <w:qFormat/>
    <w:uiPriority w:val="2"/>
    <w:pPr>
      <w:keepNext/>
      <w:keepLines/>
      <w:numPr>
        <w:ilvl w:val="2"/>
        <w:numId w:val="2"/>
      </w:numPr>
      <w:tabs>
        <w:tab w:val="left" w:pos="1152"/>
      </w:tabs>
      <w:spacing w:before="240" w:after="240" w:line="240" w:lineRule="auto"/>
      <w:outlineLvl w:val="2"/>
    </w:pPr>
    <w:rPr>
      <w:rFonts w:eastAsiaTheme="minorHAnsi"/>
      <w:color w:val="008AC8"/>
      <w:sz w:val="28"/>
      <w:szCs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7e8dc108-4af0-426d-bb9c-8f96acaaca48"/>
    <w:basedOn w:val="6"/>
    <w:link w:val="20"/>
    <w:qFormat/>
    <w:uiPriority w:val="0"/>
    <w:pPr>
      <w:tabs>
        <w:tab w:val="clear" w:pos="360"/>
      </w:tabs>
      <w:adjustRightInd w:val="0"/>
      <w:spacing w:line="600" w:lineRule="exact"/>
      <w:ind w:left="0" w:firstLine="0"/>
    </w:pPr>
    <w:rPr>
      <w:rFonts w:ascii="仿宋" w:hAnsi="仿宋" w:cstheme="minorBidi"/>
      <w:color w:val="000000"/>
      <w:sz w:val="32"/>
      <w:szCs w:val="24"/>
      <w14:ligatures w14:val="standardContextual"/>
    </w:rPr>
  </w:style>
  <w:style w:type="character" w:customStyle="1" w:styleId="20">
    <w:name w:val="7e8dc108-4af0-426d-bb9c-8f96acaaca48 字符"/>
    <w:basedOn w:val="12"/>
    <w:link w:val="19"/>
    <w:qFormat/>
    <w:uiPriority w:val="0"/>
    <w:rPr>
      <w:rFonts w:ascii="仿宋" w:hAnsi="仿宋" w:eastAsia="仿宋" w:cstheme="minorBidi"/>
      <w:color w:val="000000"/>
      <w:kern w:val="2"/>
      <w:sz w:val="32"/>
      <w:szCs w:val="24"/>
      <w14:ligatures w14:val="standardContextual"/>
    </w:rPr>
  </w:style>
  <w:style w:type="paragraph" w:customStyle="1" w:styleId="21">
    <w:name w:val="bd243d13-394e-4bd9-99c9-3a29947aa2a1"/>
    <w:basedOn w:val="6"/>
    <w:link w:val="22"/>
    <w:qFormat/>
    <w:uiPriority w:val="0"/>
    <w:pPr>
      <w:tabs>
        <w:tab w:val="clear" w:pos="360"/>
      </w:tabs>
      <w:adjustRightInd w:val="0"/>
      <w:spacing w:line="600" w:lineRule="exact"/>
      <w:ind w:left="0" w:firstLine="640"/>
    </w:pPr>
    <w:rPr>
      <w:rFonts w:ascii="仿宋" w:hAnsi="仿宋" w:cstheme="minorBidi"/>
      <w:color w:val="000000"/>
      <w:sz w:val="32"/>
      <w:szCs w:val="24"/>
      <w14:ligatures w14:val="standardContextual"/>
    </w:rPr>
  </w:style>
  <w:style w:type="character" w:customStyle="1" w:styleId="22">
    <w:name w:val="bd243d13-394e-4bd9-99c9-3a29947aa2a1 字符"/>
    <w:basedOn w:val="20"/>
    <w:link w:val="21"/>
    <w:qFormat/>
    <w:uiPriority w:val="0"/>
    <w:rPr>
      <w:rFonts w:ascii="仿宋" w:hAnsi="仿宋" w:eastAsia="仿宋" w:cstheme="minorBidi"/>
      <w:color w:val="000000"/>
      <w:kern w:val="2"/>
      <w:sz w:val="32"/>
      <w:szCs w:val="24"/>
      <w14:ligatures w14:val="standardContextual"/>
    </w:rPr>
  </w:style>
  <w:style w:type="paragraph" w:styleId="2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776</Characters>
  <Lines>17</Lines>
  <Paragraphs>9</Paragraphs>
  <TotalTime>7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2025-04-25T03:07:00Z</dcterms:created>
  <dc:creator>宣</dc:creator>
  <cp:lastModifiedBy>Baron</cp:lastModifiedBy>
  <dcterms:modified xsi:type="dcterms:W3CDTF">2026-02-27T07:06:15Z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F29D33154C524A81AAC43A88937056C1_13</vt:lpwstr>
  </property>
  <property fmtid="{D5CDD505-2E9C-101B-9397-08002B2CF9AE}" pid="4" name="KSOTemplateDocerSaveRecord">
    <vt:lpwstr>eyJoZGlkIjoiYzExNGFkZjE1ODEyZWJhZWMxYWJkYTE4NGNiNzZlNDAiLCJ1c2VySWQiOiIyMzYyNDUwOTcifQ==</vt:lpwstr>
  </property>
</Properties>
</file>