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2C1C2">
      <w:pPr>
        <w:spacing w:after="0" w:line="360" w:lineRule="auto"/>
        <w:rPr>
          <w:rFonts w:hint="eastAsia" w:ascii="宋体" w:hAnsi="宋体" w:eastAsia="宋体"/>
          <w:sz w:val="28"/>
          <w:szCs w:val="28"/>
        </w:rPr>
      </w:pPr>
      <w:bookmarkStart w:id="0" w:name="_Toc66201764"/>
      <w:bookmarkStart w:id="1" w:name="_Toc27953"/>
      <w:bookmarkStart w:id="2" w:name="_Toc66282375"/>
      <w:r>
        <w:rPr>
          <w:rStyle w:val="13"/>
          <w:rFonts w:hint="eastAsia" w:ascii="方正公文小标宋" w:hAnsi="方正公文小标宋" w:eastAsia="方正公文小标宋" w:cs="方正公文小标宋"/>
          <w:b/>
          <w:bCs/>
          <w:color w:val="666666"/>
          <w:sz w:val="32"/>
          <w:szCs w:val="32"/>
        </w:rPr>
        <w:t>附件1：项目基本需求</w:t>
      </w:r>
    </w:p>
    <w:bookmarkEnd w:id="0"/>
    <w:bookmarkEnd w:id="1"/>
    <w:bookmarkEnd w:id="2"/>
    <w:p w14:paraId="46FFFCCE">
      <w:pPr>
        <w:pStyle w:val="5"/>
        <w:keepNext/>
        <w:keepLines/>
        <w:pageBreakBefore w:val="0"/>
        <w:widowControl w:val="0"/>
        <w:kinsoku/>
        <w:wordWrap/>
        <w:overflowPunct/>
        <w:topLinePunct w:val="0"/>
        <w:autoSpaceDE/>
        <w:autoSpaceDN/>
        <w:bidi w:val="0"/>
        <w:adjustRightInd/>
        <w:snapToGrid/>
        <w:spacing w:before="0" w:after="0" w:line="580" w:lineRule="exact"/>
        <w:ind w:firstLine="562" w:firstLineChars="200"/>
        <w:textAlignment w:val="auto"/>
        <w:outlineLvl w:val="3"/>
        <w:rPr>
          <w:rFonts w:hint="eastAsia" w:ascii="宋体" w:hAnsi="宋体" w:eastAsia="宋体"/>
          <w:szCs w:val="28"/>
        </w:rPr>
      </w:pPr>
      <w:r>
        <w:rPr>
          <w:rFonts w:hint="eastAsia" w:ascii="宋体" w:hAnsi="宋体" w:eastAsia="宋体"/>
          <w:szCs w:val="28"/>
        </w:rPr>
        <w:t>一、项目建设目标：</w:t>
      </w:r>
    </w:p>
    <w:p w14:paraId="5641F180">
      <w:pPr>
        <w:spacing w:after="0" w:line="360" w:lineRule="auto"/>
        <w:ind w:firstLine="560" w:firstLineChars="200"/>
        <w:rPr>
          <w:rFonts w:hint="eastAsia" w:ascii="宋体" w:hAnsi="宋体" w:eastAsia="宋体"/>
        </w:rPr>
      </w:pPr>
      <w:r>
        <w:rPr>
          <w:rFonts w:hint="eastAsia" w:ascii="宋体" w:hAnsi="宋体" w:eastAsia="宋体" w:cs="黑体"/>
          <w:kern w:val="2"/>
          <w:sz w:val="28"/>
          <w:szCs w:val="28"/>
          <w:lang w:val="en-US" w:eastAsia="zh-CN" w:bidi="ar-SA"/>
          <w14:ligatures w14:val="standardContextual"/>
        </w:rPr>
        <w:t>构建麻醉数据分析及县级麻醉医疗联盟医教系统，依托麻醉多模态数据采集与结构化存储、多中心数据同步、数据清洗与分析，以及县级麻醉医疗联盟的远程教学与协同管理等功能模块，打通数据壁垒，提升麻醉科研能力与县级医疗联盟的协同效率，实现“数据驱动科研”和“资源下沉基层”的双重目标，推动麻醉学科高质量发展和县级医疗水平提升。</w:t>
      </w:r>
    </w:p>
    <w:p w14:paraId="2C0B2923">
      <w:pPr>
        <w:pStyle w:val="5"/>
        <w:keepNext/>
        <w:keepLines/>
        <w:pageBreakBefore w:val="0"/>
        <w:widowControl w:val="0"/>
        <w:kinsoku/>
        <w:wordWrap/>
        <w:overflowPunct/>
        <w:topLinePunct w:val="0"/>
        <w:autoSpaceDE/>
        <w:autoSpaceDN/>
        <w:bidi w:val="0"/>
        <w:adjustRightInd/>
        <w:snapToGrid/>
        <w:spacing w:before="0" w:after="0" w:line="580" w:lineRule="exact"/>
        <w:ind w:firstLine="562" w:firstLineChars="200"/>
        <w:textAlignment w:val="auto"/>
        <w:outlineLvl w:val="3"/>
        <w:rPr>
          <w:rFonts w:hint="eastAsia" w:ascii="宋体" w:hAnsi="宋体" w:eastAsia="宋体"/>
          <w:szCs w:val="28"/>
        </w:rPr>
      </w:pPr>
      <w:r>
        <w:rPr>
          <w:rFonts w:hint="eastAsia" w:ascii="宋体" w:hAnsi="宋体" w:eastAsia="宋体"/>
          <w:szCs w:val="28"/>
        </w:rPr>
        <w:t>二、</w:t>
      </w:r>
      <w:r>
        <w:rPr>
          <w:rFonts w:hint="eastAsia" w:ascii="宋体" w:hAnsi="宋体" w:eastAsia="宋体" w:cs="黑体"/>
          <w:kern w:val="2"/>
          <w:sz w:val="28"/>
          <w:szCs w:val="28"/>
          <w:lang w:val="en-US" w:eastAsia="zh-CN" w:bidi="ar-SA"/>
          <w14:ligatures w14:val="standardContextual"/>
        </w:rPr>
        <w:t>麻醉数据分析及县级麻醉医疗联盟医教系统</w:t>
      </w:r>
      <w:r>
        <w:rPr>
          <w:rFonts w:hint="eastAsia" w:ascii="宋体" w:hAnsi="宋体" w:eastAsia="宋体"/>
          <w:szCs w:val="28"/>
        </w:rPr>
        <w:t>基本要求（包括但不限于）</w:t>
      </w:r>
    </w:p>
    <w:p w14:paraId="4335F277">
      <w:pPr>
        <w:pStyle w:val="21"/>
        <w:spacing w:line="360" w:lineRule="auto"/>
        <w:rPr>
          <w:rFonts w:hint="eastAsia" w:ascii="宋体" w:hAnsi="宋体" w:eastAsia="宋体" w:cs="黑体"/>
          <w:color w:val="auto"/>
          <w:kern w:val="2"/>
          <w:sz w:val="28"/>
          <w:szCs w:val="28"/>
          <w:lang w:val="en-US" w:eastAsia="zh-CN" w:bidi="ar-SA"/>
          <w14:ligatures w14:val="standardContextual"/>
        </w:rPr>
      </w:pPr>
      <w:r>
        <w:rPr>
          <w:rFonts w:hint="eastAsia" w:ascii="宋体" w:hAnsi="宋体" w:eastAsia="宋体" w:cs="黑体"/>
          <w:color w:val="auto"/>
          <w:kern w:val="2"/>
          <w:sz w:val="28"/>
          <w:szCs w:val="28"/>
          <w:lang w:val="en-US" w:eastAsia="zh-CN" w:bidi="ar-SA"/>
          <w14:ligatures w14:val="standardContextual"/>
        </w:rPr>
        <w:t>系统需集成麻醉数据分析系统和县级麻醉医疗联盟医教系统两大核心模块。利用计算机的运算能力、机器学习和人工智能等技术，结合麻醉学知识和临床管理需求，形成相关的数据分析规则，将麻醉数据转化为科研价值，并支持县级医疗联盟的远程教学与协同管理。</w:t>
      </w:r>
    </w:p>
    <w:p w14:paraId="4B4732C4">
      <w:pPr>
        <w:pStyle w:val="21"/>
        <w:spacing w:line="360" w:lineRule="auto"/>
        <w:rPr>
          <w:rFonts w:hint="eastAsia" w:ascii="宋体" w:hAnsi="宋体" w:eastAsia="宋体" w:cs="黑体"/>
          <w:color w:val="auto"/>
          <w:kern w:val="2"/>
          <w:sz w:val="28"/>
          <w:szCs w:val="28"/>
          <w:lang w:val="en-US" w:eastAsia="zh-CN" w:bidi="ar-SA"/>
          <w14:ligatures w14:val="standardContextual"/>
        </w:rPr>
      </w:pPr>
      <w:r>
        <w:rPr>
          <w:rFonts w:hint="eastAsia" w:ascii="宋体" w:hAnsi="宋体" w:eastAsia="宋体" w:cs="黑体"/>
          <w:color w:val="auto"/>
          <w:kern w:val="2"/>
          <w:sz w:val="28"/>
          <w:szCs w:val="28"/>
          <w:lang w:val="en-US" w:eastAsia="zh-CN" w:bidi="ar-SA"/>
          <w14:ligatures w14:val="standardContextual"/>
        </w:rPr>
        <w:t>1.麻醉数据分析子系统</w:t>
      </w:r>
    </w:p>
    <w:p w14:paraId="05A651A4">
      <w:pPr>
        <w:pStyle w:val="21"/>
        <w:spacing w:line="360" w:lineRule="auto"/>
        <w:rPr>
          <w:rFonts w:hint="eastAsia" w:ascii="宋体" w:hAnsi="宋体" w:eastAsia="宋体" w:cs="黑体"/>
          <w:color w:val="auto"/>
          <w:kern w:val="2"/>
          <w:sz w:val="28"/>
          <w:szCs w:val="28"/>
          <w:lang w:val="en-US" w:eastAsia="zh-CN" w:bidi="ar-SA"/>
          <w14:ligatures w14:val="standardContextual"/>
        </w:rPr>
      </w:pPr>
      <w:r>
        <w:rPr>
          <w:rFonts w:hint="eastAsia" w:ascii="宋体" w:hAnsi="宋体" w:eastAsia="宋体" w:cs="黑体"/>
          <w:color w:val="auto"/>
          <w:kern w:val="2"/>
          <w:sz w:val="28"/>
          <w:szCs w:val="28"/>
          <w:lang w:val="en-US" w:eastAsia="zh-CN" w:bidi="ar-SA"/>
          <w14:ligatures w14:val="standardContextual"/>
        </w:rPr>
        <w:t>可实现多模态数据采集与结构化存储，支持麻醉过程中多源异构数据的采集（如生命体征、用药记录、手术事件等），并实现数据的结构化存储与管理；可实现多中心数据同步，支持多中心数据同步与共享，确保数据的一致性与安全性；可实现数据清洗与分析：提供数据清洗工具，支持异常值处理、缺失值填补等功能，基于机器学习、深度学习技术，构建麻醉风险预测模型、术后并发症预测模型等，辅助科研与临床决策；可提供科研支持，支持数据导出、统计分析、可视化展示等功能，协助医生开展科学研究与论文发表。</w:t>
      </w:r>
    </w:p>
    <w:p w14:paraId="619C92C0">
      <w:pPr>
        <w:pStyle w:val="21"/>
        <w:spacing w:line="360" w:lineRule="auto"/>
        <w:rPr>
          <w:rFonts w:hint="eastAsia" w:ascii="宋体" w:hAnsi="宋体" w:eastAsia="宋体" w:cs="黑体"/>
          <w:color w:val="auto"/>
          <w:kern w:val="2"/>
          <w:sz w:val="28"/>
          <w:szCs w:val="28"/>
          <w:lang w:val="en-US" w:eastAsia="zh-CN" w:bidi="ar-SA"/>
          <w14:ligatures w14:val="standardContextual"/>
        </w:rPr>
      </w:pPr>
      <w:r>
        <w:rPr>
          <w:rFonts w:hint="eastAsia" w:ascii="宋体" w:hAnsi="宋体" w:eastAsia="宋体" w:cs="黑体"/>
          <w:color w:val="auto"/>
          <w:kern w:val="2"/>
          <w:sz w:val="28"/>
          <w:szCs w:val="28"/>
          <w:lang w:val="en-US" w:eastAsia="zh-CN" w:bidi="ar-SA"/>
          <w14:ligatures w14:val="standardContextual"/>
        </w:rPr>
        <w:t>2.县级麻醉医疗联盟医教系统</w:t>
      </w:r>
    </w:p>
    <w:p w14:paraId="04115B1B">
      <w:pPr>
        <w:pStyle w:val="21"/>
        <w:spacing w:line="360" w:lineRule="auto"/>
        <w:rPr>
          <w:rFonts w:hint="default" w:ascii="宋体" w:hAnsi="宋体" w:eastAsia="宋体" w:cs="黑体"/>
          <w:color w:val="auto"/>
          <w:kern w:val="2"/>
          <w:sz w:val="28"/>
          <w:szCs w:val="28"/>
          <w:lang w:val="en-US" w:eastAsia="zh-CN" w:bidi="ar-SA"/>
          <w14:ligatures w14:val="standardContextual"/>
        </w:rPr>
      </w:pPr>
      <w:r>
        <w:rPr>
          <w:rFonts w:hint="eastAsia" w:ascii="宋体" w:hAnsi="宋体" w:eastAsia="宋体" w:cs="黑体"/>
          <w:color w:val="auto"/>
          <w:kern w:val="2"/>
          <w:sz w:val="28"/>
          <w:szCs w:val="28"/>
          <w:lang w:val="en-US" w:eastAsia="zh-CN" w:bidi="ar-SA"/>
          <w14:ligatures w14:val="standardContextual"/>
        </w:rPr>
        <w:t>可以实现</w:t>
      </w:r>
      <w:r>
        <w:rPr>
          <w:rFonts w:hint="default" w:ascii="宋体" w:hAnsi="宋体" w:eastAsia="宋体" w:cs="黑体"/>
          <w:color w:val="auto"/>
          <w:kern w:val="2"/>
          <w:sz w:val="28"/>
          <w:szCs w:val="28"/>
          <w:lang w:val="en-US" w:eastAsia="zh-CN" w:bidi="ar-SA"/>
          <w14:ligatures w14:val="standardContextual"/>
        </w:rPr>
        <w:t>远程教学</w:t>
      </w:r>
      <w:r>
        <w:rPr>
          <w:rFonts w:hint="eastAsia" w:ascii="宋体" w:hAnsi="宋体" w:eastAsia="宋体" w:cs="黑体"/>
          <w:color w:val="auto"/>
          <w:kern w:val="2"/>
          <w:sz w:val="28"/>
          <w:szCs w:val="28"/>
          <w:lang w:val="en-US" w:eastAsia="zh-CN" w:bidi="ar-SA"/>
          <w14:ligatures w14:val="standardContextual"/>
        </w:rPr>
        <w:t>，</w:t>
      </w:r>
      <w:r>
        <w:rPr>
          <w:rFonts w:hint="default" w:ascii="宋体" w:hAnsi="宋体" w:eastAsia="宋体" w:cs="黑体"/>
          <w:color w:val="auto"/>
          <w:kern w:val="2"/>
          <w:sz w:val="28"/>
          <w:szCs w:val="28"/>
          <w:lang w:val="en-US" w:eastAsia="zh-CN" w:bidi="ar-SA"/>
          <w14:ligatures w14:val="standardContextual"/>
        </w:rPr>
        <w:t>支持联盟内医疗机构开展远程培训、学术讲座、病例讨论等教学活动，提供直播、录播、在线考核等功能</w:t>
      </w:r>
      <w:r>
        <w:rPr>
          <w:rFonts w:hint="eastAsia" w:ascii="宋体" w:hAnsi="宋体" w:eastAsia="宋体" w:cs="黑体"/>
          <w:color w:val="auto"/>
          <w:kern w:val="2"/>
          <w:sz w:val="28"/>
          <w:szCs w:val="28"/>
          <w:lang w:val="en-US" w:eastAsia="zh-CN" w:bidi="ar-SA"/>
          <w14:ligatures w14:val="standardContextual"/>
        </w:rPr>
        <w:t>；可以实现</w:t>
      </w:r>
      <w:r>
        <w:rPr>
          <w:rFonts w:hint="default" w:ascii="宋体" w:hAnsi="宋体" w:eastAsia="宋体" w:cs="黑体"/>
          <w:color w:val="auto"/>
          <w:kern w:val="2"/>
          <w:sz w:val="28"/>
          <w:szCs w:val="28"/>
          <w:lang w:val="en-US" w:eastAsia="zh-CN" w:bidi="ar-SA"/>
          <w14:ligatures w14:val="standardContextual"/>
        </w:rPr>
        <w:t>协同管理</w:t>
      </w:r>
      <w:r>
        <w:rPr>
          <w:rFonts w:hint="eastAsia" w:ascii="宋体" w:hAnsi="宋体" w:eastAsia="宋体" w:cs="黑体"/>
          <w:color w:val="auto"/>
          <w:kern w:val="2"/>
          <w:sz w:val="28"/>
          <w:szCs w:val="28"/>
          <w:lang w:val="en-US" w:eastAsia="zh-CN" w:bidi="ar-SA"/>
          <w14:ligatures w14:val="standardContextual"/>
        </w:rPr>
        <w:t>，</w:t>
      </w:r>
      <w:r>
        <w:rPr>
          <w:rFonts w:hint="default" w:ascii="宋体" w:hAnsi="宋体" w:eastAsia="宋体" w:cs="黑体"/>
          <w:color w:val="auto"/>
          <w:kern w:val="2"/>
          <w:sz w:val="28"/>
          <w:szCs w:val="28"/>
          <w:lang w:val="en-US" w:eastAsia="zh-CN" w:bidi="ar-SA"/>
          <w14:ligatures w14:val="standardContextual"/>
        </w:rPr>
        <w:t>实现联盟内资源调配、技术帮扶、质量控制等协同管理功能，支持任务分配与进度跟踪</w:t>
      </w:r>
      <w:r>
        <w:rPr>
          <w:rFonts w:hint="eastAsia" w:ascii="宋体" w:hAnsi="宋体" w:eastAsia="宋体" w:cs="黑体"/>
          <w:color w:val="auto"/>
          <w:kern w:val="2"/>
          <w:sz w:val="28"/>
          <w:szCs w:val="28"/>
          <w:lang w:val="en-US" w:eastAsia="zh-CN" w:bidi="ar-SA"/>
          <w14:ligatures w14:val="standardContextual"/>
        </w:rPr>
        <w:t>；可以实现</w:t>
      </w:r>
      <w:r>
        <w:rPr>
          <w:rFonts w:hint="default" w:ascii="宋体" w:hAnsi="宋体" w:eastAsia="宋体" w:cs="黑体"/>
          <w:color w:val="auto"/>
          <w:kern w:val="2"/>
          <w:sz w:val="28"/>
          <w:szCs w:val="28"/>
          <w:lang w:val="en-US" w:eastAsia="zh-CN" w:bidi="ar-SA"/>
          <w14:ligatures w14:val="standardContextual"/>
        </w:rPr>
        <w:t>病例共享与讨论</w:t>
      </w:r>
      <w:r>
        <w:rPr>
          <w:rFonts w:hint="eastAsia" w:ascii="宋体" w:hAnsi="宋体" w:eastAsia="宋体" w:cs="黑体"/>
          <w:color w:val="auto"/>
          <w:kern w:val="2"/>
          <w:sz w:val="28"/>
          <w:szCs w:val="28"/>
          <w:lang w:val="en-US" w:eastAsia="zh-CN" w:bidi="ar-SA"/>
          <w14:ligatures w14:val="standardContextual"/>
        </w:rPr>
        <w:t>，</w:t>
      </w:r>
      <w:r>
        <w:rPr>
          <w:rFonts w:hint="default" w:ascii="宋体" w:hAnsi="宋体" w:eastAsia="宋体" w:cs="黑体"/>
          <w:color w:val="auto"/>
          <w:kern w:val="2"/>
          <w:sz w:val="28"/>
          <w:szCs w:val="28"/>
          <w:lang w:val="en-US" w:eastAsia="zh-CN" w:bidi="ar-SA"/>
          <w14:ligatures w14:val="standardContextual"/>
        </w:rPr>
        <w:t>提供病例库功能，支持联盟成员上传、查阅和讨论典型病例，促进经验交流与能力提升</w:t>
      </w:r>
      <w:r>
        <w:rPr>
          <w:rFonts w:hint="eastAsia" w:ascii="宋体" w:hAnsi="宋体" w:eastAsia="宋体" w:cs="黑体"/>
          <w:color w:val="auto"/>
          <w:kern w:val="2"/>
          <w:sz w:val="28"/>
          <w:szCs w:val="28"/>
          <w:lang w:val="en-US" w:eastAsia="zh-CN" w:bidi="ar-SA"/>
          <w14:ligatures w14:val="standardContextual"/>
        </w:rPr>
        <w:t>；可以实现</w:t>
      </w:r>
      <w:r>
        <w:rPr>
          <w:rFonts w:hint="default" w:ascii="宋体" w:hAnsi="宋体" w:eastAsia="宋体" w:cs="黑体"/>
          <w:color w:val="auto"/>
          <w:kern w:val="2"/>
          <w:sz w:val="28"/>
          <w:szCs w:val="28"/>
          <w:lang w:val="en-US" w:eastAsia="zh-CN" w:bidi="ar-SA"/>
          <w14:ligatures w14:val="standardContextual"/>
        </w:rPr>
        <w:t>数据分析与报告</w:t>
      </w:r>
      <w:r>
        <w:rPr>
          <w:rFonts w:hint="eastAsia" w:ascii="宋体" w:hAnsi="宋体" w:eastAsia="宋体" w:cs="黑体"/>
          <w:color w:val="auto"/>
          <w:kern w:val="2"/>
          <w:sz w:val="28"/>
          <w:szCs w:val="28"/>
          <w:lang w:val="en-US" w:eastAsia="zh-CN" w:bidi="ar-SA"/>
          <w14:ligatures w14:val="standardContextual"/>
        </w:rPr>
        <w:t>，</w:t>
      </w:r>
      <w:r>
        <w:rPr>
          <w:rFonts w:hint="default" w:ascii="宋体" w:hAnsi="宋体" w:eastAsia="宋体" w:cs="黑体"/>
          <w:color w:val="auto"/>
          <w:kern w:val="2"/>
          <w:sz w:val="28"/>
          <w:szCs w:val="28"/>
          <w:lang w:val="en-US" w:eastAsia="zh-CN" w:bidi="ar-SA"/>
          <w14:ligatures w14:val="standardContextual"/>
        </w:rPr>
        <w:t>支持联盟内医疗机构的数据汇总与分析，生成联盟运营报告、教学质量评估报告等，辅助管理决策。</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公文小标宋">
    <w:altName w:val="宋体"/>
    <w:panose1 w:val="020005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51C6B"/>
    <w:multiLevelType w:val="multilevel"/>
    <w:tmpl w:val="15451C6B"/>
    <w:lvl w:ilvl="0" w:tentative="0">
      <w:start w:val="1"/>
      <w:numFmt w:val="decimal"/>
      <w:lvlText w:val="%1"/>
      <w:lvlJc w:val="left"/>
      <w:pPr>
        <w:ind w:left="936" w:hanging="936"/>
      </w:pPr>
      <w:rPr>
        <w:rFonts w:hint="default"/>
      </w:rPr>
    </w:lvl>
    <w:lvl w:ilvl="1" w:tentative="0">
      <w:start w:val="1"/>
      <w:numFmt w:val="decimal"/>
      <w:pStyle w:val="16"/>
      <w:lvlText w:val="%1.%2"/>
      <w:lvlJc w:val="left"/>
      <w:pPr>
        <w:ind w:left="936" w:hanging="936"/>
      </w:pPr>
      <w:rPr>
        <w:rFonts w:hint="default"/>
      </w:rPr>
    </w:lvl>
    <w:lvl w:ilvl="2" w:tentative="0">
      <w:start w:val="1"/>
      <w:numFmt w:val="decimal"/>
      <w:pStyle w:val="17"/>
      <w:lvlText w:val="%1.%2.%3"/>
      <w:lvlJc w:val="left"/>
      <w:pPr>
        <w:ind w:left="936" w:hanging="936"/>
      </w:pPr>
      <w:rPr>
        <w:rFonts w:hint="default"/>
      </w:rPr>
    </w:lvl>
    <w:lvl w:ilvl="3" w:tentative="0">
      <w:start w:val="1"/>
      <w:numFmt w:val="decimal"/>
      <w:lvlText w:val="%1.%2.%3.%4"/>
      <w:lvlJc w:val="left"/>
      <w:pPr>
        <w:ind w:left="936" w:hanging="936"/>
      </w:pPr>
      <w:rPr>
        <w:b w:val="0"/>
        <w:bCs w:val="0"/>
        <w:i w:val="0"/>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1224" w:hanging="1224"/>
      </w:pPr>
      <w:rPr>
        <w:rFonts w:hint="default"/>
      </w:rPr>
    </w:lvl>
    <w:lvl w:ilvl="5" w:tentative="0">
      <w:start w:val="1"/>
      <w:numFmt w:val="decimal"/>
      <w:lvlText w:val="%1.%2.%3.%4.%5.%6."/>
      <w:lvlJc w:val="left"/>
      <w:pPr>
        <w:ind w:left="1224" w:hanging="1224"/>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1191"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Y2ZkZTJjNjgwZmE0NzlhYWVjMWE2OWVhOWRmNDUifQ=="/>
  </w:docVars>
  <w:rsids>
    <w:rsidRoot w:val="5A800868"/>
    <w:rsid w:val="001B608B"/>
    <w:rsid w:val="00224856"/>
    <w:rsid w:val="004103C9"/>
    <w:rsid w:val="00661404"/>
    <w:rsid w:val="00720F91"/>
    <w:rsid w:val="008E7AB4"/>
    <w:rsid w:val="0098787D"/>
    <w:rsid w:val="00A01F47"/>
    <w:rsid w:val="00AC598B"/>
    <w:rsid w:val="00B001DF"/>
    <w:rsid w:val="00B83D91"/>
    <w:rsid w:val="00C03DF2"/>
    <w:rsid w:val="00CC5F3D"/>
    <w:rsid w:val="00DF3A08"/>
    <w:rsid w:val="00F27365"/>
    <w:rsid w:val="027126A7"/>
    <w:rsid w:val="03852EDB"/>
    <w:rsid w:val="05807E94"/>
    <w:rsid w:val="06707752"/>
    <w:rsid w:val="06C60060"/>
    <w:rsid w:val="099B35CC"/>
    <w:rsid w:val="0C464AF8"/>
    <w:rsid w:val="0EBB384D"/>
    <w:rsid w:val="0F6519C3"/>
    <w:rsid w:val="0FB06D28"/>
    <w:rsid w:val="10E33D16"/>
    <w:rsid w:val="1721656B"/>
    <w:rsid w:val="18AA3637"/>
    <w:rsid w:val="197A3758"/>
    <w:rsid w:val="1A186104"/>
    <w:rsid w:val="1BD34584"/>
    <w:rsid w:val="1BEA3561"/>
    <w:rsid w:val="1D5F2FEB"/>
    <w:rsid w:val="1E3E66A3"/>
    <w:rsid w:val="1F223F05"/>
    <w:rsid w:val="1F42247E"/>
    <w:rsid w:val="20042317"/>
    <w:rsid w:val="22DD7B07"/>
    <w:rsid w:val="24220D4E"/>
    <w:rsid w:val="243F04F5"/>
    <w:rsid w:val="24580DB5"/>
    <w:rsid w:val="269D346C"/>
    <w:rsid w:val="29EC33EA"/>
    <w:rsid w:val="2A574CBE"/>
    <w:rsid w:val="2B222487"/>
    <w:rsid w:val="2B8926AC"/>
    <w:rsid w:val="2C7776F9"/>
    <w:rsid w:val="316B0829"/>
    <w:rsid w:val="334F5D6A"/>
    <w:rsid w:val="34837E1F"/>
    <w:rsid w:val="354E217C"/>
    <w:rsid w:val="35C666AB"/>
    <w:rsid w:val="36845444"/>
    <w:rsid w:val="373157E5"/>
    <w:rsid w:val="3F4F3E8E"/>
    <w:rsid w:val="3FDB25A7"/>
    <w:rsid w:val="404869FA"/>
    <w:rsid w:val="408B0837"/>
    <w:rsid w:val="42F15BF1"/>
    <w:rsid w:val="43492645"/>
    <w:rsid w:val="43C61E80"/>
    <w:rsid w:val="47450E00"/>
    <w:rsid w:val="48B24E0C"/>
    <w:rsid w:val="4F276252"/>
    <w:rsid w:val="502F378D"/>
    <w:rsid w:val="50AF6071"/>
    <w:rsid w:val="53287A63"/>
    <w:rsid w:val="53B37AAF"/>
    <w:rsid w:val="53B66DFE"/>
    <w:rsid w:val="541B1BAE"/>
    <w:rsid w:val="54484C12"/>
    <w:rsid w:val="549F00F1"/>
    <w:rsid w:val="54AE00FE"/>
    <w:rsid w:val="54E215A9"/>
    <w:rsid w:val="56BE166B"/>
    <w:rsid w:val="57FB1FEC"/>
    <w:rsid w:val="587A7E63"/>
    <w:rsid w:val="58D97088"/>
    <w:rsid w:val="5A800868"/>
    <w:rsid w:val="5B2048E1"/>
    <w:rsid w:val="5B377672"/>
    <w:rsid w:val="5CAC79D8"/>
    <w:rsid w:val="5E543537"/>
    <w:rsid w:val="5F177DFA"/>
    <w:rsid w:val="60E868B1"/>
    <w:rsid w:val="63234DAE"/>
    <w:rsid w:val="651B422F"/>
    <w:rsid w:val="667B3D91"/>
    <w:rsid w:val="67B973AF"/>
    <w:rsid w:val="6B983776"/>
    <w:rsid w:val="6BCC7D70"/>
    <w:rsid w:val="6D1B696C"/>
    <w:rsid w:val="6F64590C"/>
    <w:rsid w:val="6FE94689"/>
    <w:rsid w:val="6FEE2E6D"/>
    <w:rsid w:val="704621F2"/>
    <w:rsid w:val="70F02BAB"/>
    <w:rsid w:val="71CF5843"/>
    <w:rsid w:val="72863A0B"/>
    <w:rsid w:val="72BA3B3A"/>
    <w:rsid w:val="72C372A9"/>
    <w:rsid w:val="73701B9B"/>
    <w:rsid w:val="75E162ED"/>
    <w:rsid w:val="77B73B83"/>
    <w:rsid w:val="7B035D41"/>
    <w:rsid w:val="7C544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eastAsia="仿宋" w:asciiTheme="minorHAnsi" w:hAnsiTheme="minorHAnsi" w:cstheme="minorBidi"/>
      <w:kern w:val="2"/>
      <w:sz w:val="24"/>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b/>
      <w:sz w:val="28"/>
    </w:rPr>
  </w:style>
  <w:style w:type="paragraph" w:styleId="4">
    <w:name w:val="heading 3"/>
    <w:basedOn w:val="1"/>
    <w:next w:val="1"/>
    <w:unhideWhenUsed/>
    <w:qFormat/>
    <w:uiPriority w:val="0"/>
    <w:pPr>
      <w:keepNext/>
      <w:keepLines/>
      <w:spacing w:before="260" w:after="260" w:line="413" w:lineRule="auto"/>
      <w:outlineLvl w:val="2"/>
    </w:p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0"/>
    <w:pPr>
      <w:widowControl w:val="0"/>
      <w:spacing w:after="160" w:line="278" w:lineRule="auto"/>
      <w:jc w:val="both"/>
    </w:pPr>
    <w:rPr>
      <w:rFonts w:ascii="Times New Roman" w:hAnsi="Times New Roman" w:eastAsia="宋体" w:cs="黑体"/>
      <w:kern w:val="2"/>
      <w:sz w:val="21"/>
      <w:szCs w:val="22"/>
      <w:lang w:val="en-US" w:eastAsia="zh-CN" w:bidi="ar-SA"/>
    </w:rPr>
  </w:style>
  <w:style w:type="paragraph" w:styleId="6">
    <w:name w:val="Body Text"/>
    <w:basedOn w:val="1"/>
    <w:next w:val="1"/>
    <w:unhideWhenUsed/>
    <w:qFormat/>
    <w:uiPriority w:val="99"/>
    <w:pPr>
      <w:tabs>
        <w:tab w:val="left" w:pos="360"/>
      </w:tabs>
      <w:spacing w:after="0" w:line="240" w:lineRule="auto"/>
      <w:ind w:left="360" w:hanging="360"/>
    </w:pPr>
    <w:rPr>
      <w:rFonts w:cs="Segoe UI"/>
      <w:szCs w:val="18"/>
    </w:rPr>
  </w:style>
  <w:style w:type="paragraph" w:styleId="7">
    <w:name w:val="footer"/>
    <w:basedOn w:val="1"/>
    <w:unhideWhenUsed/>
    <w:qFormat/>
    <w:uiPriority w:val="99"/>
    <w:pPr>
      <w:tabs>
        <w:tab w:val="center" w:pos="4680"/>
        <w:tab w:val="right" w:pos="9360"/>
      </w:tabs>
      <w:spacing w:after="0" w:line="240" w:lineRule="auto"/>
    </w:pPr>
    <w:rPr>
      <w:color w:val="808080" w:themeColor="background1" w:themeShade="80"/>
      <w:sz w:val="16"/>
    </w:rPr>
  </w:style>
  <w:style w:type="paragraph" w:styleId="8">
    <w:name w:val="Normal (Web)"/>
    <w:basedOn w:val="1"/>
    <w:qFormat/>
    <w:uiPriority w:val="0"/>
    <w:pPr>
      <w:spacing w:beforeAutospacing="1" w:after="0" w:afterAutospacing="1"/>
      <w:jc w:val="left"/>
    </w:pPr>
    <w:rPr>
      <w:rFonts w:cs="Times New Roman"/>
      <w:kern w:val="0"/>
    </w:rPr>
  </w:style>
  <w:style w:type="paragraph" w:styleId="9">
    <w:name w:val="Body Text First Indent"/>
    <w:basedOn w:val="6"/>
    <w:next w:val="1"/>
    <w:unhideWhenUsed/>
    <w:qFormat/>
    <w:uiPriority w:val="99"/>
    <w:pPr>
      <w:spacing w:after="120" w:line="360" w:lineRule="auto"/>
      <w:ind w:left="0" w:firstLine="420" w:firstLineChars="100"/>
    </w:pPr>
    <w:rPr>
      <w:rFonts w:ascii="Arial" w:hAnsi="Arial" w:eastAsia="宋体" w:cs="Times New Roman"/>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paragraph" w:customStyle="1" w:styleId="14">
    <w:name w:val="标题 5（有编号）（绿盟科技）"/>
    <w:basedOn w:val="1"/>
    <w:next w:val="15"/>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15">
    <w:name w:val="正文（绿盟科技）"/>
    <w:qFormat/>
    <w:uiPriority w:val="99"/>
    <w:pPr>
      <w:spacing w:after="160" w:line="300" w:lineRule="auto"/>
    </w:pPr>
    <w:rPr>
      <w:rFonts w:ascii="Arial" w:hAnsi="Arial" w:eastAsia="宋体" w:cs="Arial"/>
      <w:sz w:val="21"/>
      <w:szCs w:val="21"/>
      <w:lang w:val="en-US" w:eastAsia="zh-CN" w:bidi="ar-SA"/>
    </w:rPr>
  </w:style>
  <w:style w:type="paragraph" w:customStyle="1" w:styleId="16">
    <w:name w:val="Heading 2 (Numbered)"/>
    <w:basedOn w:val="1"/>
    <w:next w:val="1"/>
    <w:qFormat/>
    <w:uiPriority w:val="2"/>
    <w:pPr>
      <w:keepNext/>
      <w:keepLines/>
      <w:numPr>
        <w:ilvl w:val="1"/>
        <w:numId w:val="2"/>
      </w:numPr>
      <w:tabs>
        <w:tab w:val="left" w:pos="1152"/>
      </w:tabs>
      <w:spacing w:before="360" w:after="240" w:line="240" w:lineRule="auto"/>
      <w:outlineLvl w:val="1"/>
    </w:pPr>
    <w:rPr>
      <w:rFonts w:eastAsiaTheme="minorHAnsi"/>
      <w:color w:val="008AC8"/>
      <w:sz w:val="32"/>
      <w:szCs w:val="36"/>
    </w:rPr>
  </w:style>
  <w:style w:type="paragraph" w:customStyle="1" w:styleId="17">
    <w:name w:val="Heading 3 (Numbered)"/>
    <w:basedOn w:val="1"/>
    <w:next w:val="1"/>
    <w:qFormat/>
    <w:uiPriority w:val="2"/>
    <w:pPr>
      <w:keepNext/>
      <w:keepLines/>
      <w:numPr>
        <w:ilvl w:val="2"/>
        <w:numId w:val="2"/>
      </w:numPr>
      <w:tabs>
        <w:tab w:val="left" w:pos="1152"/>
      </w:tabs>
      <w:spacing w:before="240" w:after="240" w:line="240" w:lineRule="auto"/>
      <w:outlineLvl w:val="2"/>
    </w:pPr>
    <w:rPr>
      <w:rFonts w:eastAsiaTheme="minorHAnsi"/>
      <w:color w:val="008AC8"/>
      <w:sz w:val="28"/>
      <w:szCs w:val="28"/>
    </w:rPr>
  </w:style>
  <w:style w:type="paragraph" w:customStyle="1" w:styleId="18">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9">
    <w:name w:val="7e8dc108-4af0-426d-bb9c-8f96acaaca48"/>
    <w:basedOn w:val="6"/>
    <w:link w:val="20"/>
    <w:qFormat/>
    <w:uiPriority w:val="0"/>
    <w:pPr>
      <w:tabs>
        <w:tab w:val="clear" w:pos="360"/>
      </w:tabs>
      <w:adjustRightInd w:val="0"/>
      <w:spacing w:line="600" w:lineRule="exact"/>
      <w:ind w:left="0" w:firstLine="0"/>
    </w:pPr>
    <w:rPr>
      <w:rFonts w:ascii="仿宋" w:hAnsi="仿宋" w:cstheme="minorBidi"/>
      <w:color w:val="000000"/>
      <w:sz w:val="32"/>
      <w:szCs w:val="24"/>
      <w14:ligatures w14:val="standardContextual"/>
    </w:rPr>
  </w:style>
  <w:style w:type="character" w:customStyle="1" w:styleId="20">
    <w:name w:val="7e8dc108-4af0-426d-bb9c-8f96acaaca48 字符"/>
    <w:basedOn w:val="12"/>
    <w:link w:val="19"/>
    <w:qFormat/>
    <w:uiPriority w:val="0"/>
    <w:rPr>
      <w:rFonts w:ascii="仿宋" w:hAnsi="仿宋" w:eastAsia="仿宋" w:cstheme="minorBidi"/>
      <w:color w:val="000000"/>
      <w:kern w:val="2"/>
      <w:sz w:val="32"/>
      <w:szCs w:val="24"/>
      <w14:ligatures w14:val="standardContextual"/>
    </w:rPr>
  </w:style>
  <w:style w:type="paragraph" w:customStyle="1" w:styleId="21">
    <w:name w:val="bd243d13-394e-4bd9-99c9-3a29947aa2a1"/>
    <w:basedOn w:val="6"/>
    <w:link w:val="22"/>
    <w:qFormat/>
    <w:uiPriority w:val="0"/>
    <w:pPr>
      <w:tabs>
        <w:tab w:val="clear" w:pos="360"/>
      </w:tabs>
      <w:adjustRightInd w:val="0"/>
      <w:spacing w:line="600" w:lineRule="exact"/>
      <w:ind w:left="0" w:firstLine="640"/>
    </w:pPr>
    <w:rPr>
      <w:rFonts w:ascii="仿宋" w:hAnsi="仿宋" w:cstheme="minorBidi"/>
      <w:color w:val="000000"/>
      <w:sz w:val="32"/>
      <w:szCs w:val="24"/>
      <w14:ligatures w14:val="standardContextual"/>
    </w:rPr>
  </w:style>
  <w:style w:type="character" w:customStyle="1" w:styleId="22">
    <w:name w:val="bd243d13-394e-4bd9-99c9-3a29947aa2a1 字符"/>
    <w:basedOn w:val="20"/>
    <w:link w:val="21"/>
    <w:qFormat/>
    <w:uiPriority w:val="0"/>
    <w:rPr>
      <w:rFonts w:ascii="仿宋" w:hAnsi="仿宋" w:eastAsia="仿宋" w:cstheme="minorBidi"/>
      <w:color w:val="000000"/>
      <w:kern w:val="2"/>
      <w:sz w:val="32"/>
      <w:szCs w:val="24"/>
      <w14:ligatures w14:val="standardContextual"/>
    </w:rPr>
  </w:style>
  <w:style w:type="paragraph" w:styleId="23">
    <w:name w:val="List Paragraph"/>
    <w:basedOn w:val="1"/>
    <w:qFormat/>
    <w:uiPriority w:val="34"/>
    <w:pPr>
      <w:spacing w:after="160" w:line="278" w:lineRule="auto"/>
      <w:ind w:left="720"/>
      <w:contextualSpacing/>
      <w:jc w:val="left"/>
    </w:pPr>
    <w:rPr>
      <w:rFonts w:eastAsiaTheme="minorEastAsia"/>
      <w:sz w:val="22"/>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771</Words>
  <Characters>776</Characters>
  <Lines>17</Lines>
  <Paragraphs>9</Paragraphs>
  <TotalTime>11</TotalTime>
  <ScaleCrop>false</ScaleCrop>
  <LinksUpToDate>false</LinksUpToDate>
  <CharactersWithSpaces>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2025-04-25T03:07:00Z</dcterms:created>
  <dc:creator>宣</dc:creator>
  <cp:lastModifiedBy>DonalGoGo</cp:lastModifiedBy>
  <dcterms:modified xsi:type="dcterms:W3CDTF">2025-04-29T07:23:54Z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F29D33154C524A81AAC43A88937056C1_13</vt:lpwstr>
  </property>
  <property fmtid="{D5CDD505-2E9C-101B-9397-08002B2CF9AE}" pid="4" name="KSOTemplateDocerSaveRecord">
    <vt:lpwstr>eyJoZGlkIjoiYzExNGFkZjE1ODEyZWJhZWMxYWJkYTE4NGNiNzZlNDAiLCJ1c2VySWQiOiI1Mjk3MTAzNjUifQ==</vt:lpwstr>
  </property>
</Properties>
</file>