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1DB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公文小标宋" w:hAnsi="方正公文小标宋" w:eastAsia="方正公文小标宋" w:cs="方正公文小标宋"/>
          <w:b/>
          <w:bCs/>
          <w:sz w:val="32"/>
          <w:szCs w:val="32"/>
        </w:rPr>
      </w:pPr>
      <w:bookmarkStart w:id="0" w:name="_Toc27953"/>
      <w:bookmarkStart w:id="1" w:name="_Toc66282375"/>
      <w:bookmarkStart w:id="2" w:name="_Toc66201764"/>
      <w:r>
        <w:rPr>
          <w:rStyle w:val="13"/>
          <w:rFonts w:hint="eastAsia" w:ascii="方正公文小标宋" w:hAnsi="方正公文小标宋" w:eastAsia="方正公文小标宋" w:cs="方正公文小标宋"/>
          <w:b/>
          <w:bCs/>
          <w:color w:val="666666"/>
          <w:sz w:val="32"/>
          <w:szCs w:val="32"/>
        </w:rPr>
        <w:t>附件1：项目基本需求</w:t>
      </w:r>
    </w:p>
    <w:bookmarkEnd w:id="0"/>
    <w:bookmarkEnd w:id="1"/>
    <w:bookmarkEnd w:id="2"/>
    <w:p w14:paraId="4CBEC582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firstLine="562" w:firstLineChars="200"/>
        <w:textAlignment w:val="auto"/>
        <w:outlineLvl w:val="3"/>
        <w:rPr>
          <w:rFonts w:ascii="宋体" w:hAnsi="宋体" w:eastAsia="宋体"/>
          <w:szCs w:val="28"/>
        </w:rPr>
      </w:pPr>
      <w:r>
        <w:rPr>
          <w:rFonts w:hint="eastAsia" w:ascii="宋体" w:hAnsi="宋体" w:eastAsia="宋体"/>
          <w:szCs w:val="28"/>
        </w:rPr>
        <w:t>一、项目建设目标：</w:t>
      </w:r>
    </w:p>
    <w:p w14:paraId="77244EBF">
      <w:pPr>
        <w:pStyle w:val="1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 w:ascii="宋体" w:hAnsi="宋体" w:cs="黑体"/>
          <w:kern w:val="2"/>
          <w:sz w:val="28"/>
          <w:szCs w:val="28"/>
          <w:lang w:val="en-US" w:eastAsia="zh-CN" w:bidi="ar-SA"/>
          <w14:ligatures w14:val="standardContextual"/>
        </w:rPr>
        <w:t>为</w:t>
      </w:r>
      <w:bookmarkStart w:id="3" w:name="_GoBack"/>
      <w:bookmarkEnd w:id="3"/>
      <w:r>
        <w:rPr>
          <w:rFonts w:hint="default" w:ascii="宋体" w:hAnsi="宋体" w:cs="黑体"/>
          <w:kern w:val="2"/>
          <w:sz w:val="28"/>
          <w:szCs w:val="28"/>
          <w:lang w:val="en-US" w:eastAsia="zh-CN" w:bidi="ar-SA"/>
          <w14:ligatures w14:val="standardContextual"/>
        </w:rPr>
        <w:t>打通财务支付全流程，统筹整合各类收支业务，实现支付一体化管理，同步贴合报销系统升级及多业务联动需求，</w:t>
      </w:r>
      <w:r>
        <w:rPr>
          <w:rFonts w:hint="eastAsia" w:ascii="宋体" w:hAnsi="宋体" w:cs="黑体"/>
          <w:kern w:val="2"/>
          <w:sz w:val="28"/>
          <w:szCs w:val="28"/>
          <w:lang w:val="en-US" w:eastAsia="zh-CN" w:bidi="ar-SA"/>
          <w14:ligatures w14:val="standardContextual"/>
        </w:rPr>
        <w:t>拟</w:t>
      </w:r>
      <w:r>
        <w:rPr>
          <w:rFonts w:hint="default" w:ascii="宋体" w:hAnsi="宋体" w:cs="黑体"/>
          <w:kern w:val="2"/>
          <w:sz w:val="28"/>
          <w:szCs w:val="28"/>
          <w:lang w:val="en-US" w:eastAsia="zh-CN" w:bidi="ar-SA"/>
          <w14:ligatures w14:val="standardContextual"/>
        </w:rPr>
        <w:t>建设统一支付平台，核心涵盖医疗收入、非医疗收入、报销支出、单边账处理等核心模块，各模块协同联动，兼顾支付效率、资金安全与审计合规收入业务协同。</w:t>
      </w:r>
    </w:p>
    <w:p w14:paraId="72C37B3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firstLine="562" w:firstLineChars="200"/>
        <w:textAlignment w:val="auto"/>
        <w:outlineLvl w:val="3"/>
        <w:rPr>
          <w:rFonts w:hint="eastAsia" w:ascii="Times New Roman" w:hAnsi="Times New Roman" w:eastAsia="宋体"/>
          <w:lang w:eastAsia="zh-CN"/>
        </w:rPr>
      </w:pPr>
      <w:r>
        <w:rPr>
          <w:rFonts w:hint="eastAsia" w:ascii="宋体" w:hAnsi="宋体" w:eastAsia="宋体"/>
          <w:szCs w:val="28"/>
          <w:lang w:val="en-US" w:eastAsia="zh-CN"/>
        </w:rPr>
        <w:t>二</w:t>
      </w:r>
      <w:r>
        <w:rPr>
          <w:rFonts w:hint="eastAsia" w:ascii="宋体" w:hAnsi="宋体" w:eastAsia="宋体"/>
          <w:szCs w:val="28"/>
        </w:rPr>
        <w:t>、</w:t>
      </w:r>
      <w:r>
        <w:rPr>
          <w:rFonts w:hint="eastAsia" w:ascii="宋体" w:hAnsi="宋体" w:eastAsia="宋体"/>
          <w:szCs w:val="28"/>
          <w:lang w:val="en-US" w:eastAsia="zh-CN"/>
        </w:rPr>
        <w:t>统一支付平台项目</w:t>
      </w:r>
      <w:r>
        <w:rPr>
          <w:rFonts w:hint="eastAsia" w:ascii="Times New Roman" w:hAnsi="Times New Roman" w:eastAsia="宋体"/>
        </w:rPr>
        <w:t>基本要求</w:t>
      </w:r>
      <w:r>
        <w:rPr>
          <w:rFonts w:hint="eastAsia" w:ascii="宋体" w:hAnsi="宋体" w:eastAsia="宋体"/>
          <w:szCs w:val="28"/>
          <w:lang w:eastAsia="zh-CN"/>
        </w:rPr>
        <w:t>（包括但不限于）</w:t>
      </w:r>
    </w:p>
    <w:p w14:paraId="270FE4FE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560" w:firstLineChars="200"/>
        <w:textAlignment w:val="auto"/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  <w:t>（一）多渠道支付统一整合</w:t>
      </w:r>
    </w:p>
    <w:p w14:paraId="50A4B957">
      <w:pPr>
        <w:pStyle w:val="8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Chars="0" w:right="0" w:rightChars="0" w:firstLine="560" w:firstLineChars="200"/>
        <w:textAlignment w:val="auto"/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  <w:t>统一对接微信、支付宝、银行卡、医保电子支付、自助终端、窗口收费、对公转账等全部支付渠道，实现医疗收费、非医收费、押金缴纳、退费结算、报销付款、供应商付款所有资金收支业务统一入口、统一清算、统一对账。适配多院区一体化支付管理，实现全院资金集中管控。</w:t>
      </w:r>
    </w:p>
    <w:p w14:paraId="5A6713CC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60" w:firstLineChars="200"/>
        <w:textAlignment w:val="auto"/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  <w:t>（二）资金实时清算与智能对账</w:t>
      </w:r>
    </w:p>
    <w:p w14:paraId="27F5A710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60" w:firstLineChars="200"/>
        <w:textAlignment w:val="auto"/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  <w:t>平台与银行系统实时对接，实现交易资金T+1自动清算、实时到账，资金流水、交易明细自动同步。搭建智能对账引擎，自动完成业务订单、支付流水、银行账单、财务凭证四方自动匹配对账，对账准确率100%，大幅减少财务出纳、收费人员人工对账工作量。针对退费、冲正、异常交易自动标记预警，保障资金安全。</w:t>
      </w:r>
    </w:p>
    <w:p w14:paraId="1E292E9C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60" w:firstLineChars="200"/>
        <w:textAlignment w:val="auto"/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  <w:t>（三）双向收付一体化管控</w:t>
      </w:r>
    </w:p>
    <w:p w14:paraId="0B39AE94">
      <w:pPr>
        <w:pStyle w:val="8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Chars="0" w:right="0" w:rightChars="0" w:firstLine="560" w:firstLineChars="200"/>
        <w:textAlignment w:val="auto"/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  <w:t>对外收款：覆盖患者门诊住院缴费、各类非医收费、押金收取等场景，自动生成电子收费票据，数据同步至HIS系统、财务核算系统、电子档案系统。</w:t>
      </w:r>
    </w:p>
    <w:p w14:paraId="50775A64">
      <w:pPr>
        <w:pStyle w:val="8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Chars="0" w:right="0" w:rightChars="0" w:firstLine="560" w:firstLineChars="200"/>
        <w:textAlignment w:val="auto"/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  <w:t>对外付款：对接智能报销系统、供应商采购系统，审批通过的报销款项、采购付款、工程款付款，可通过平台一键发起支付指令，实现线上全自动付款，全程无需人工录入，杜绝付款差错。</w:t>
      </w:r>
    </w:p>
    <w:p w14:paraId="0001AF83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60" w:firstLineChars="200"/>
        <w:textAlignment w:val="auto"/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  <w:t>（四）资金安全与数据监管</w:t>
      </w:r>
    </w:p>
    <w:p w14:paraId="49B0EC8B">
      <w:pPr>
        <w:pStyle w:val="8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Chars="0" w:right="0" w:rightChars="0" w:firstLine="560" w:firstLineChars="200"/>
        <w:textAlignment w:val="auto"/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eastAsia" w:ascii="宋体" w:hAnsi="宋体" w:eastAsia="宋体" w:cs="黑体"/>
          <w:b w:val="0"/>
          <w:kern w:val="2"/>
          <w:sz w:val="28"/>
          <w:szCs w:val="28"/>
          <w:lang w:val="en-US" w:eastAsia="zh-CN" w:bidi="ar-SA"/>
          <w14:ligatures w14:val="standardContextual"/>
        </w:rPr>
        <w:t>严格遵循金融支付安全规范及三级等保要求，所有交易数据加密传输、全程留痕，建立退款身份核验、异常交易拦截、大额资金审批机制，防范套现、错付、资金流失风险。搭建资金监管驾驶舱，实时监控全院资金收支动态、现金流状况、渠道交易占比、异常交易数据，为医院资金统筹调度、财务风险防控提供数据支撑。</w:t>
      </w:r>
    </w:p>
    <w:p w14:paraId="2D1D7E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default" w:ascii="宋体" w:hAnsi="宋体" w:eastAsia="宋体" w:cs="黑体"/>
          <w:kern w:val="2"/>
          <w:sz w:val="28"/>
          <w:szCs w:val="28"/>
          <w:lang w:val="en-US" w:eastAsia="zh-CN" w:bidi="ar-SA"/>
          <w14:ligatures w14:val="standardContextual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451C6B"/>
    <w:multiLevelType w:val="multilevel"/>
    <w:tmpl w:val="15451C6B"/>
    <w:lvl w:ilvl="0" w:tentative="0">
      <w:start w:val="1"/>
      <w:numFmt w:val="decimal"/>
      <w:lvlText w:val="%1"/>
      <w:lvlJc w:val="left"/>
      <w:pPr>
        <w:ind w:left="936" w:hanging="936"/>
      </w:pPr>
      <w:rPr>
        <w:rFonts w:hint="default"/>
      </w:rPr>
    </w:lvl>
    <w:lvl w:ilvl="1" w:tentative="0">
      <w:start w:val="1"/>
      <w:numFmt w:val="decimal"/>
      <w:pStyle w:val="17"/>
      <w:lvlText w:val="%1.%2"/>
      <w:lvlJc w:val="left"/>
      <w:pPr>
        <w:ind w:left="936" w:hanging="936"/>
      </w:pPr>
      <w:rPr>
        <w:rFonts w:hint="default"/>
      </w:rPr>
    </w:lvl>
    <w:lvl w:ilvl="2" w:tentative="0">
      <w:start w:val="1"/>
      <w:numFmt w:val="decimal"/>
      <w:pStyle w:val="18"/>
      <w:lvlText w:val="%1.%2.%3"/>
      <w:lvlJc w:val="left"/>
      <w:pPr>
        <w:ind w:left="936" w:hanging="936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93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70C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4" w:tentative="0">
      <w:start w:val="1"/>
      <w:numFmt w:val="decimal"/>
      <w:lvlText w:val="%1.%2.%3.%4.%5"/>
      <w:lvlJc w:val="left"/>
      <w:pPr>
        <w:ind w:left="1224" w:hanging="1224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224" w:hanging="122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1191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</w:lvl>
    <w:lvl w:ilvl="4" w:tentative="0">
      <w:start w:val="0"/>
      <w:numFmt w:val="decimal"/>
      <w:pStyle w:val="15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xY2ZkZTJjNjgwZmE0NzlhYWVjMWE2OWVhOWRmNDUifQ=="/>
  </w:docVars>
  <w:rsids>
    <w:rsidRoot w:val="5A800868"/>
    <w:rsid w:val="007D07D8"/>
    <w:rsid w:val="02127302"/>
    <w:rsid w:val="027126A7"/>
    <w:rsid w:val="036A7B9F"/>
    <w:rsid w:val="03FC1FF2"/>
    <w:rsid w:val="0436796D"/>
    <w:rsid w:val="04575F38"/>
    <w:rsid w:val="04FB7369"/>
    <w:rsid w:val="054A5AD6"/>
    <w:rsid w:val="05527330"/>
    <w:rsid w:val="05807E94"/>
    <w:rsid w:val="06171429"/>
    <w:rsid w:val="061D392C"/>
    <w:rsid w:val="07126147"/>
    <w:rsid w:val="074B3407"/>
    <w:rsid w:val="0794078B"/>
    <w:rsid w:val="07CB4548"/>
    <w:rsid w:val="08BD53C7"/>
    <w:rsid w:val="099B35CC"/>
    <w:rsid w:val="0A021A34"/>
    <w:rsid w:val="0BE90018"/>
    <w:rsid w:val="0C673C16"/>
    <w:rsid w:val="0D8E3D50"/>
    <w:rsid w:val="0DDA7292"/>
    <w:rsid w:val="0E552AD4"/>
    <w:rsid w:val="0EF34AB0"/>
    <w:rsid w:val="0F6519C3"/>
    <w:rsid w:val="0F89531E"/>
    <w:rsid w:val="0F8E47D8"/>
    <w:rsid w:val="0FB06D28"/>
    <w:rsid w:val="104650B3"/>
    <w:rsid w:val="1054157E"/>
    <w:rsid w:val="1112142C"/>
    <w:rsid w:val="119A52CC"/>
    <w:rsid w:val="11E3705D"/>
    <w:rsid w:val="12D544CC"/>
    <w:rsid w:val="13847DDB"/>
    <w:rsid w:val="14CF422A"/>
    <w:rsid w:val="14EC447B"/>
    <w:rsid w:val="15673B02"/>
    <w:rsid w:val="15990E9F"/>
    <w:rsid w:val="1721656B"/>
    <w:rsid w:val="17902762"/>
    <w:rsid w:val="18AA3637"/>
    <w:rsid w:val="18B773F0"/>
    <w:rsid w:val="18BE4D3C"/>
    <w:rsid w:val="197A3758"/>
    <w:rsid w:val="198F557B"/>
    <w:rsid w:val="19903A61"/>
    <w:rsid w:val="1A186104"/>
    <w:rsid w:val="1A2A64D7"/>
    <w:rsid w:val="1AB503E3"/>
    <w:rsid w:val="1B0F7752"/>
    <w:rsid w:val="1BA9598B"/>
    <w:rsid w:val="1BB50563"/>
    <w:rsid w:val="1BD34584"/>
    <w:rsid w:val="1BEA3561"/>
    <w:rsid w:val="1CAF7177"/>
    <w:rsid w:val="1CD2589C"/>
    <w:rsid w:val="1DA235AC"/>
    <w:rsid w:val="1E193E07"/>
    <w:rsid w:val="1E3E66A3"/>
    <w:rsid w:val="1EE935FB"/>
    <w:rsid w:val="1F223F05"/>
    <w:rsid w:val="1FCA5A43"/>
    <w:rsid w:val="1FD9384E"/>
    <w:rsid w:val="20D30181"/>
    <w:rsid w:val="21410295"/>
    <w:rsid w:val="21691922"/>
    <w:rsid w:val="243F04F5"/>
    <w:rsid w:val="24580DB5"/>
    <w:rsid w:val="261D5187"/>
    <w:rsid w:val="27115D03"/>
    <w:rsid w:val="278247CB"/>
    <w:rsid w:val="27A82815"/>
    <w:rsid w:val="281F28D7"/>
    <w:rsid w:val="28A40771"/>
    <w:rsid w:val="28BA7F95"/>
    <w:rsid w:val="29C14946"/>
    <w:rsid w:val="29C64FDC"/>
    <w:rsid w:val="29EC33EA"/>
    <w:rsid w:val="2A574CBE"/>
    <w:rsid w:val="2A614B6C"/>
    <w:rsid w:val="2A7051A6"/>
    <w:rsid w:val="2B222487"/>
    <w:rsid w:val="2BBD4024"/>
    <w:rsid w:val="2BBD5354"/>
    <w:rsid w:val="2C5C7EBF"/>
    <w:rsid w:val="2CD4312E"/>
    <w:rsid w:val="2DB815CA"/>
    <w:rsid w:val="2DEE4FEC"/>
    <w:rsid w:val="2E9A7791"/>
    <w:rsid w:val="2EE63964"/>
    <w:rsid w:val="2F1434E4"/>
    <w:rsid w:val="302F43DB"/>
    <w:rsid w:val="305D2063"/>
    <w:rsid w:val="316B0829"/>
    <w:rsid w:val="324F70C7"/>
    <w:rsid w:val="330D00B5"/>
    <w:rsid w:val="334F5D6A"/>
    <w:rsid w:val="336F5A8B"/>
    <w:rsid w:val="3437684E"/>
    <w:rsid w:val="354E217C"/>
    <w:rsid w:val="360C4614"/>
    <w:rsid w:val="36845444"/>
    <w:rsid w:val="37217B5C"/>
    <w:rsid w:val="373157E5"/>
    <w:rsid w:val="377E104E"/>
    <w:rsid w:val="37D059C0"/>
    <w:rsid w:val="37F42C06"/>
    <w:rsid w:val="38240288"/>
    <w:rsid w:val="39302D52"/>
    <w:rsid w:val="3A5162F8"/>
    <w:rsid w:val="3A7B2899"/>
    <w:rsid w:val="3A8920E5"/>
    <w:rsid w:val="3B851FEA"/>
    <w:rsid w:val="3C7713BE"/>
    <w:rsid w:val="3DAA0180"/>
    <w:rsid w:val="3DEE5FAA"/>
    <w:rsid w:val="3EAB7BA1"/>
    <w:rsid w:val="3EC040FF"/>
    <w:rsid w:val="3F4F3E8E"/>
    <w:rsid w:val="3F7E6257"/>
    <w:rsid w:val="3F866085"/>
    <w:rsid w:val="3FAA090B"/>
    <w:rsid w:val="3FAA42E4"/>
    <w:rsid w:val="3FDB25A7"/>
    <w:rsid w:val="3FF17F6E"/>
    <w:rsid w:val="3FFC2685"/>
    <w:rsid w:val="3FFD5592"/>
    <w:rsid w:val="40477AD3"/>
    <w:rsid w:val="404869FA"/>
    <w:rsid w:val="40490456"/>
    <w:rsid w:val="408B0837"/>
    <w:rsid w:val="410D7451"/>
    <w:rsid w:val="412C027C"/>
    <w:rsid w:val="414D44FE"/>
    <w:rsid w:val="41742F7F"/>
    <w:rsid w:val="42B5384F"/>
    <w:rsid w:val="42EF0AD2"/>
    <w:rsid w:val="43492645"/>
    <w:rsid w:val="435352F4"/>
    <w:rsid w:val="439F77F0"/>
    <w:rsid w:val="43C61E80"/>
    <w:rsid w:val="43E54843"/>
    <w:rsid w:val="43EE2E53"/>
    <w:rsid w:val="44A1052F"/>
    <w:rsid w:val="47450E00"/>
    <w:rsid w:val="47A14703"/>
    <w:rsid w:val="489A151D"/>
    <w:rsid w:val="4929321F"/>
    <w:rsid w:val="49883A6B"/>
    <w:rsid w:val="4A1315F5"/>
    <w:rsid w:val="4A235542"/>
    <w:rsid w:val="4A9B2419"/>
    <w:rsid w:val="4C1B35BB"/>
    <w:rsid w:val="4C673E0C"/>
    <w:rsid w:val="4C6F4F8D"/>
    <w:rsid w:val="4C834257"/>
    <w:rsid w:val="4CE5633F"/>
    <w:rsid w:val="4D027691"/>
    <w:rsid w:val="4D493360"/>
    <w:rsid w:val="4D632A1B"/>
    <w:rsid w:val="4E0D3F4C"/>
    <w:rsid w:val="4E311EE5"/>
    <w:rsid w:val="4E9C3B92"/>
    <w:rsid w:val="4EF130C9"/>
    <w:rsid w:val="4F005E52"/>
    <w:rsid w:val="4F276252"/>
    <w:rsid w:val="502F378D"/>
    <w:rsid w:val="506B379F"/>
    <w:rsid w:val="50997FB0"/>
    <w:rsid w:val="50EA689B"/>
    <w:rsid w:val="50FE0CAB"/>
    <w:rsid w:val="51864D34"/>
    <w:rsid w:val="519C1734"/>
    <w:rsid w:val="51B32E0E"/>
    <w:rsid w:val="51C4388B"/>
    <w:rsid w:val="52842DDA"/>
    <w:rsid w:val="529E729D"/>
    <w:rsid w:val="530D168E"/>
    <w:rsid w:val="53287A63"/>
    <w:rsid w:val="53B37AAF"/>
    <w:rsid w:val="54484C12"/>
    <w:rsid w:val="545250E3"/>
    <w:rsid w:val="546D3F89"/>
    <w:rsid w:val="549F00F1"/>
    <w:rsid w:val="55B1212F"/>
    <w:rsid w:val="55DC6F81"/>
    <w:rsid w:val="563A0232"/>
    <w:rsid w:val="56B34CEC"/>
    <w:rsid w:val="56BE166B"/>
    <w:rsid w:val="56E2634F"/>
    <w:rsid w:val="57FB1FEC"/>
    <w:rsid w:val="58B04ECF"/>
    <w:rsid w:val="59631D90"/>
    <w:rsid w:val="5A800868"/>
    <w:rsid w:val="5AB04526"/>
    <w:rsid w:val="5AB50438"/>
    <w:rsid w:val="5B2048E1"/>
    <w:rsid w:val="5B377672"/>
    <w:rsid w:val="5B8F28C1"/>
    <w:rsid w:val="5B98317F"/>
    <w:rsid w:val="5BE80399"/>
    <w:rsid w:val="5C644D05"/>
    <w:rsid w:val="5CAC79D8"/>
    <w:rsid w:val="5CE77665"/>
    <w:rsid w:val="5D3A6427"/>
    <w:rsid w:val="5DE5115A"/>
    <w:rsid w:val="5E4D64CD"/>
    <w:rsid w:val="5E543537"/>
    <w:rsid w:val="5E8507A0"/>
    <w:rsid w:val="5FA16C3A"/>
    <w:rsid w:val="5FC66C44"/>
    <w:rsid w:val="605D3104"/>
    <w:rsid w:val="60673F83"/>
    <w:rsid w:val="61023D19"/>
    <w:rsid w:val="61126744"/>
    <w:rsid w:val="62100056"/>
    <w:rsid w:val="62390598"/>
    <w:rsid w:val="629D3C8C"/>
    <w:rsid w:val="62B57E16"/>
    <w:rsid w:val="63234DAE"/>
    <w:rsid w:val="63C03819"/>
    <w:rsid w:val="63C976B3"/>
    <w:rsid w:val="64610CE9"/>
    <w:rsid w:val="646619F8"/>
    <w:rsid w:val="65053FDE"/>
    <w:rsid w:val="651B422F"/>
    <w:rsid w:val="65E25CF5"/>
    <w:rsid w:val="661A41DD"/>
    <w:rsid w:val="666C3121"/>
    <w:rsid w:val="667B3D91"/>
    <w:rsid w:val="66AD05D5"/>
    <w:rsid w:val="67661699"/>
    <w:rsid w:val="67B973AF"/>
    <w:rsid w:val="68BC3EF8"/>
    <w:rsid w:val="69482477"/>
    <w:rsid w:val="69BF2078"/>
    <w:rsid w:val="6ABF60C2"/>
    <w:rsid w:val="6AF61974"/>
    <w:rsid w:val="6B620540"/>
    <w:rsid w:val="6B6E5571"/>
    <w:rsid w:val="6B983776"/>
    <w:rsid w:val="6BCC7D70"/>
    <w:rsid w:val="6CA65B40"/>
    <w:rsid w:val="6D0873CD"/>
    <w:rsid w:val="6D1B696C"/>
    <w:rsid w:val="6D2F69A3"/>
    <w:rsid w:val="6D683FC5"/>
    <w:rsid w:val="6E3603E6"/>
    <w:rsid w:val="6E453572"/>
    <w:rsid w:val="6EBE6AB3"/>
    <w:rsid w:val="6EF81A16"/>
    <w:rsid w:val="6F64590C"/>
    <w:rsid w:val="6FE94689"/>
    <w:rsid w:val="6FEE2E6D"/>
    <w:rsid w:val="70230F6F"/>
    <w:rsid w:val="704621F2"/>
    <w:rsid w:val="70C62C79"/>
    <w:rsid w:val="70F02BAB"/>
    <w:rsid w:val="7133769B"/>
    <w:rsid w:val="714B11BF"/>
    <w:rsid w:val="714F4CEB"/>
    <w:rsid w:val="715431A2"/>
    <w:rsid w:val="71CF5843"/>
    <w:rsid w:val="723F7E9D"/>
    <w:rsid w:val="72696330"/>
    <w:rsid w:val="72BA3B3A"/>
    <w:rsid w:val="72C372A9"/>
    <w:rsid w:val="734B3290"/>
    <w:rsid w:val="736D1458"/>
    <w:rsid w:val="73701B9B"/>
    <w:rsid w:val="74640AAD"/>
    <w:rsid w:val="7468526F"/>
    <w:rsid w:val="75453515"/>
    <w:rsid w:val="75CD5DE7"/>
    <w:rsid w:val="76562244"/>
    <w:rsid w:val="76C319D0"/>
    <w:rsid w:val="76CD2A64"/>
    <w:rsid w:val="76CD38F2"/>
    <w:rsid w:val="76CE2208"/>
    <w:rsid w:val="77277B95"/>
    <w:rsid w:val="776517F1"/>
    <w:rsid w:val="78013F8A"/>
    <w:rsid w:val="78957C98"/>
    <w:rsid w:val="797E123F"/>
    <w:rsid w:val="79CA08A3"/>
    <w:rsid w:val="7A2349F1"/>
    <w:rsid w:val="7A24483B"/>
    <w:rsid w:val="7A94376E"/>
    <w:rsid w:val="7B035D41"/>
    <w:rsid w:val="7B3D7962"/>
    <w:rsid w:val="7C446D22"/>
    <w:rsid w:val="7C544C02"/>
    <w:rsid w:val="7CF47EF5"/>
    <w:rsid w:val="7EBE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Ascii" w:hAnsiTheme="minorAscii" w:cstheme="minorBidi"/>
      <w:kern w:val="2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仿宋"/>
      <w:b/>
      <w:sz w:val="28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</w:style>
  <w:style w:type="paragraph" w:styleId="4">
    <w:name w:val="heading 4"/>
    <w:basedOn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5">
    <w:name w:val="heading 5"/>
    <w:basedOn w:val="1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unhideWhenUsed/>
    <w:qFormat/>
    <w:uiPriority w:val="99"/>
    <w:pPr>
      <w:tabs>
        <w:tab w:val="left" w:pos="360"/>
      </w:tabs>
      <w:spacing w:after="0" w:line="240" w:lineRule="auto"/>
      <w:ind w:left="360" w:hanging="360"/>
    </w:pPr>
    <w:rPr>
      <w:rFonts w:cs="Segoe UI"/>
      <w:szCs w:val="18"/>
    </w:rPr>
  </w:style>
  <w:style w:type="paragraph" w:styleId="7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before="0" w:after="0" w:line="240" w:lineRule="auto"/>
    </w:pPr>
    <w:rPr>
      <w:color w:val="808080" w:themeColor="background1" w:themeShade="80"/>
      <w:sz w:val="16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6"/>
    <w:next w:val="1"/>
    <w:unhideWhenUsed/>
    <w:qFormat/>
    <w:uiPriority w:val="99"/>
    <w:pPr>
      <w:widowControl w:val="0"/>
      <w:spacing w:before="0" w:after="120" w:line="360" w:lineRule="auto"/>
      <w:ind w:left="0" w:firstLine="420" w:firstLineChars="100"/>
      <w:jc w:val="both"/>
    </w:pPr>
    <w:rPr>
      <w:rFonts w:ascii="Arial" w:hAnsi="Arial" w:eastAsia="宋体" w:cs="Times New Roman"/>
      <w:kern w:val="2"/>
      <w:sz w:val="24"/>
      <w:szCs w:val="24"/>
      <w:lang w:eastAsia="zh-CN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paragraph" w:customStyle="1" w:styleId="14">
    <w:name w:val="_Style 3"/>
    <w:qFormat/>
    <w:uiPriority w:val="0"/>
    <w:pPr>
      <w:widowControl w:val="0"/>
      <w:jc w:val="both"/>
    </w:pPr>
    <w:rPr>
      <w:rFonts w:ascii="Times New Roman" w:hAnsi="Times New Roman" w:eastAsia="宋体" w:cs="黑体"/>
      <w:kern w:val="2"/>
      <w:sz w:val="21"/>
      <w:szCs w:val="22"/>
      <w:lang w:val="en-US" w:eastAsia="zh-CN" w:bidi="ar-SA"/>
    </w:rPr>
  </w:style>
  <w:style w:type="paragraph" w:customStyle="1" w:styleId="15">
    <w:name w:val="标题 5（有编号）（绿盟科技）"/>
    <w:basedOn w:val="1"/>
    <w:next w:val="16"/>
    <w:qFormat/>
    <w:uiPriority w:val="99"/>
    <w:pPr>
      <w:keepNext/>
      <w:keepLines/>
      <w:numPr>
        <w:ilvl w:val="4"/>
        <w:numId w:val="1"/>
      </w:numPr>
      <w:spacing w:before="280" w:after="156" w:line="377" w:lineRule="auto"/>
      <w:outlineLvl w:val="4"/>
    </w:pPr>
    <w:rPr>
      <w:rFonts w:ascii="Arial" w:hAnsi="Arial" w:eastAsia="黑体" w:cs="Arial"/>
      <w:b/>
      <w:bCs/>
    </w:rPr>
  </w:style>
  <w:style w:type="paragraph" w:customStyle="1" w:styleId="16">
    <w:name w:val="正文（绿盟科技）"/>
    <w:qFormat/>
    <w:uiPriority w:val="99"/>
    <w:pPr>
      <w:spacing w:line="300" w:lineRule="auto"/>
    </w:pPr>
    <w:rPr>
      <w:rFonts w:ascii="Arial" w:hAnsi="Arial" w:eastAsia="宋体" w:cs="Arial"/>
      <w:sz w:val="21"/>
      <w:szCs w:val="21"/>
      <w:lang w:val="en-US" w:eastAsia="zh-CN" w:bidi="ar-SA"/>
    </w:rPr>
  </w:style>
  <w:style w:type="paragraph" w:customStyle="1" w:styleId="17">
    <w:name w:val="Heading 2 (Numbered)"/>
    <w:basedOn w:val="1"/>
    <w:next w:val="1"/>
    <w:qFormat/>
    <w:uiPriority w:val="2"/>
    <w:pPr>
      <w:keepNext/>
      <w:keepLines/>
      <w:numPr>
        <w:ilvl w:val="1"/>
        <w:numId w:val="2"/>
      </w:numPr>
      <w:tabs>
        <w:tab w:val="left" w:pos="1152"/>
      </w:tabs>
      <w:spacing w:before="360" w:after="240" w:line="240" w:lineRule="auto"/>
      <w:outlineLvl w:val="1"/>
    </w:pPr>
    <w:rPr>
      <w:rFonts w:eastAsiaTheme="minorHAnsi"/>
      <w:color w:val="008AC8"/>
      <w:sz w:val="32"/>
      <w:szCs w:val="36"/>
    </w:rPr>
  </w:style>
  <w:style w:type="paragraph" w:customStyle="1" w:styleId="18">
    <w:name w:val="Heading 3 (Numbered)"/>
    <w:basedOn w:val="1"/>
    <w:next w:val="1"/>
    <w:qFormat/>
    <w:uiPriority w:val="2"/>
    <w:pPr>
      <w:keepNext/>
      <w:keepLines/>
      <w:numPr>
        <w:ilvl w:val="2"/>
        <w:numId w:val="2"/>
      </w:numPr>
      <w:tabs>
        <w:tab w:val="left" w:pos="1152"/>
      </w:tabs>
      <w:spacing w:before="240" w:after="240" w:line="240" w:lineRule="auto"/>
      <w:outlineLvl w:val="2"/>
    </w:pPr>
    <w:rPr>
      <w:rFonts w:eastAsiaTheme="minorHAnsi"/>
      <w:color w:val="008AC8"/>
      <w:sz w:val="28"/>
      <w:szCs w:val="28"/>
    </w:r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20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eastAsiaTheme="minorEastAsia"/>
      <w:sz w:val="22"/>
      <w14:ligatures w14:val="standardContextual"/>
    </w:rPr>
  </w:style>
  <w:style w:type="paragraph" w:customStyle="1" w:styleId="21">
    <w:name w:val="表格"/>
    <w:basedOn w:val="1"/>
    <w:qFormat/>
    <w:uiPriority w:val="0"/>
    <w:pPr>
      <w:spacing w:line="360" w:lineRule="auto"/>
      <w:jc w:val="left"/>
    </w:pPr>
    <w:rPr>
      <w:rFonts w:ascii="Calibri" w:hAnsi="Calibri" w:eastAsia="仿宋" w:cs="Times New Roman"/>
      <w:sz w:val="28"/>
    </w:rPr>
  </w:style>
  <w:style w:type="paragraph" w:customStyle="1" w:styleId="22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776</Words>
  <Characters>783</Characters>
  <Lines>0</Lines>
  <Paragraphs>0</Paragraphs>
  <TotalTime>13</TotalTime>
  <ScaleCrop>false</ScaleCrop>
  <LinksUpToDate>false</LinksUpToDate>
  <CharactersWithSpaces>783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2024-03-26T07:53:00Z</dcterms:created>
  <dc:creator>宣</dc:creator>
  <cp:lastModifiedBy>IX-ZHIXIANG</cp:lastModifiedBy>
  <cp:lastPrinted>2026-04-22T08:55:00Z</cp:lastPrinted>
  <dcterms:modified xsi:type="dcterms:W3CDTF">2026-09-03T08:16:50Z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7758FF56C6444239828AEF9A530CDA76_12</vt:lpwstr>
  </property>
  <property fmtid="{D5CDD505-2E9C-101B-9397-08002B2CF9AE}" pid="4" name="KSOTemplateDocerSaveRecord">
    <vt:lpwstr>eyJoZGlkIjoiZjFmM2RiYjhhMGU1ZDRjNzhiMWM1OGExY2JjZGFlZTYiLCJ1c2VySWQiOiI1MTI4OTU5MjcifQ==</vt:lpwstr>
  </property>
</Properties>
</file>