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E1DBB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方正公文小标宋" w:hAnsi="方正公文小标宋" w:eastAsia="方正公文小标宋" w:cs="方正公文小标宋"/>
          <w:b/>
          <w:bCs/>
          <w:sz w:val="32"/>
          <w:szCs w:val="32"/>
        </w:rPr>
      </w:pPr>
      <w:bookmarkStart w:id="0" w:name="_Toc66282375"/>
      <w:bookmarkStart w:id="1" w:name="_Toc27953"/>
      <w:bookmarkStart w:id="2" w:name="_Toc66201764"/>
      <w:r>
        <w:rPr>
          <w:rStyle w:val="12"/>
          <w:rFonts w:hint="eastAsia" w:ascii="方正公文小标宋" w:hAnsi="方正公文小标宋" w:eastAsia="方正公文小标宋" w:cs="方正公文小标宋"/>
          <w:b/>
          <w:bCs/>
          <w:color w:val="666666"/>
          <w:sz w:val="32"/>
          <w:szCs w:val="32"/>
        </w:rPr>
        <w:t>附件1：项目基本需求</w:t>
      </w:r>
    </w:p>
    <w:bookmarkEnd w:id="0"/>
    <w:bookmarkEnd w:id="1"/>
    <w:bookmarkEnd w:id="2"/>
    <w:p w14:paraId="4CBEC582"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80" w:lineRule="exact"/>
        <w:ind w:firstLine="562" w:firstLineChars="200"/>
        <w:textAlignment w:val="auto"/>
        <w:outlineLvl w:val="3"/>
        <w:rPr>
          <w:rFonts w:ascii="宋体" w:hAnsi="宋体" w:eastAsia="宋体"/>
          <w:szCs w:val="28"/>
        </w:rPr>
      </w:pPr>
      <w:r>
        <w:rPr>
          <w:rFonts w:hint="eastAsia" w:ascii="宋体" w:hAnsi="宋体" w:eastAsia="宋体"/>
          <w:szCs w:val="28"/>
        </w:rPr>
        <w:t>一、项目建设目标：</w:t>
      </w:r>
    </w:p>
    <w:p w14:paraId="77244EBF">
      <w:pPr>
        <w:pStyle w:val="1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textAlignment w:val="auto"/>
        <w:rPr>
          <w:rFonts w:hint="default"/>
          <w:lang w:val="en-US" w:eastAsia="zh-CN"/>
        </w:rPr>
      </w:pPr>
      <w:r>
        <w:rPr>
          <w:rFonts w:hint="eastAsia" w:ascii="宋体" w:hAnsi="宋体" w:eastAsia="宋体" w:cs="黑体"/>
          <w:kern w:val="2"/>
          <w:sz w:val="28"/>
          <w:szCs w:val="28"/>
          <w:lang w:val="en-US" w:eastAsia="zh-CN" w:bidi="ar-SA"/>
          <w14:ligatures w14:val="standardContextual"/>
        </w:rPr>
        <w:t>为满足四川省智慧医院六星评审需求</w:t>
      </w:r>
      <w:r>
        <w:rPr>
          <w:rFonts w:hint="eastAsia" w:ascii="宋体" w:hAnsi="宋体" w:cs="黑体"/>
          <w:kern w:val="2"/>
          <w:sz w:val="28"/>
          <w:szCs w:val="28"/>
          <w:lang w:val="en-US" w:eastAsia="zh-CN" w:bidi="ar-SA"/>
          <w14:ligatures w14:val="standardContextual"/>
        </w:rPr>
        <w:t>，</w:t>
      </w:r>
      <w:r>
        <w:rPr>
          <w:rFonts w:hint="eastAsia" w:ascii="宋体" w:hAnsi="宋体" w:eastAsia="宋体" w:cs="黑体"/>
          <w:kern w:val="2"/>
          <w:sz w:val="28"/>
          <w:szCs w:val="28"/>
          <w:lang w:val="en-US" w:eastAsia="zh-CN" w:bidi="ar-SA"/>
          <w14:ligatures w14:val="standardContextual"/>
        </w:rPr>
        <w:t>提升眉山市人民医院智慧医疗信息化、规范化水平，契合"以患者为中心、以智慧服务为驱动"的建设理念，我院拟对现有智慧医院小程序及互联网医院小程序进行全面升级。通过信息化升级，更好地保障医疗信息与患者隐私安全，</w:t>
      </w:r>
      <w:r>
        <w:rPr>
          <w:rFonts w:hint="eastAsia" w:ascii="宋体" w:hAnsi="宋体" w:eastAsia="宋体" w:cs="黑体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  <w14:ligatures w14:val="standardContextual"/>
        </w:rPr>
        <w:t>丰</w:t>
      </w:r>
      <w:r>
        <w:rPr>
          <w:rFonts w:hint="eastAsia" w:ascii="宋体" w:hAnsi="宋体" w:eastAsia="宋体" w:cs="黑体"/>
          <w:kern w:val="2"/>
          <w:sz w:val="28"/>
          <w:szCs w:val="28"/>
          <w:lang w:val="en-US" w:eastAsia="zh-CN" w:bidi="ar-SA"/>
          <w14:ligatures w14:val="standardContextual"/>
        </w:rPr>
        <w:t>富智慧医院服务场景，拓展互联网医院服务能力，赋能精准医疗服务；完善综合服务体系，推动我院医疗服务向智能化、规范化、便捷化转型，全面提升患者就医体验与医院服务效能</w:t>
      </w:r>
      <w:r>
        <w:rPr>
          <w:rFonts w:hint="eastAsia" w:ascii="宋体" w:hAnsi="宋体" w:cs="黑体"/>
          <w:kern w:val="2"/>
          <w:sz w:val="28"/>
          <w:szCs w:val="28"/>
          <w:lang w:val="en-US" w:eastAsia="zh-CN" w:bidi="ar-SA"/>
          <w14:ligatures w14:val="standardContextual"/>
        </w:rPr>
        <w:t>。</w:t>
      </w:r>
      <w:bookmarkStart w:id="3" w:name="_GoBack"/>
      <w:bookmarkEnd w:id="3"/>
    </w:p>
    <w:p w14:paraId="72C37B38"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80" w:lineRule="exact"/>
        <w:ind w:firstLine="562" w:firstLineChars="200"/>
        <w:textAlignment w:val="auto"/>
        <w:outlineLvl w:val="3"/>
        <w:rPr>
          <w:rFonts w:hint="eastAsia" w:ascii="Times New Roman" w:hAnsi="Times New Roman" w:eastAsia="宋体"/>
          <w:lang w:eastAsia="zh-CN"/>
        </w:rPr>
      </w:pPr>
      <w:r>
        <w:rPr>
          <w:rFonts w:hint="eastAsia" w:ascii="宋体" w:hAnsi="宋体" w:eastAsia="宋体"/>
          <w:szCs w:val="28"/>
          <w:lang w:val="en-US" w:eastAsia="zh-CN"/>
        </w:rPr>
        <w:t>二</w:t>
      </w:r>
      <w:r>
        <w:rPr>
          <w:rFonts w:hint="eastAsia" w:ascii="宋体" w:hAnsi="宋体" w:eastAsia="宋体"/>
          <w:szCs w:val="28"/>
        </w:rPr>
        <w:t>、</w:t>
      </w:r>
      <w:r>
        <w:rPr>
          <w:rFonts w:hint="eastAsia" w:ascii="宋体" w:hAnsi="宋体" w:eastAsia="宋体"/>
          <w:szCs w:val="28"/>
          <w:lang w:val="en-US" w:eastAsia="zh-CN"/>
        </w:rPr>
        <w:t>智慧医院小程序及互联网医院小程序升级项目基本要求</w:t>
      </w:r>
      <w:r>
        <w:rPr>
          <w:rFonts w:hint="eastAsia" w:ascii="宋体" w:hAnsi="宋体" w:eastAsia="宋体"/>
          <w:szCs w:val="28"/>
          <w:lang w:eastAsia="zh-CN"/>
        </w:rPr>
        <w:t>（包括但不限于）</w:t>
      </w:r>
    </w:p>
    <w:p w14:paraId="05644EA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textAlignment w:val="auto"/>
        <w:rPr>
          <w:rFonts w:hint="eastAsia" w:ascii="宋体" w:hAnsi="宋体" w:eastAsia="宋体" w:cs="黑体"/>
          <w:kern w:val="2"/>
          <w:sz w:val="28"/>
          <w:szCs w:val="28"/>
          <w:lang w:val="en-US" w:eastAsia="zh-CN" w:bidi="ar-SA"/>
          <w14:ligatures w14:val="standardContextual"/>
        </w:rPr>
      </w:pPr>
      <w:r>
        <w:rPr>
          <w:rFonts w:hint="eastAsia" w:ascii="宋体" w:hAnsi="宋体" w:eastAsia="宋体" w:cs="黑体"/>
          <w:kern w:val="2"/>
          <w:sz w:val="28"/>
          <w:szCs w:val="28"/>
          <w:lang w:val="en-US" w:eastAsia="zh-CN" w:bidi="ar-SA"/>
          <w14:ligatures w14:val="standardContextual"/>
        </w:rPr>
        <w:t>本次系统升级旨在优化医疗服务流程，提升智慧医疗服务质量，为广大患者提供便捷、优质、安全的医疗服务，系统需满足以下要求：</w:t>
      </w:r>
    </w:p>
    <w:p w14:paraId="7966DF9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textAlignment w:val="auto"/>
        <w:rPr>
          <w:rFonts w:hint="eastAsia" w:ascii="宋体" w:hAnsi="宋体" w:eastAsia="宋体" w:cs="黑体"/>
          <w:kern w:val="2"/>
          <w:sz w:val="28"/>
          <w:szCs w:val="28"/>
          <w:lang w:val="en-US" w:eastAsia="zh-CN" w:bidi="ar-SA"/>
          <w14:ligatures w14:val="standardContextual"/>
        </w:rPr>
      </w:pPr>
      <w:r>
        <w:rPr>
          <w:rFonts w:hint="eastAsia" w:ascii="宋体" w:hAnsi="宋体" w:eastAsia="宋体" w:cs="黑体"/>
          <w:kern w:val="2"/>
          <w:sz w:val="28"/>
          <w:szCs w:val="28"/>
          <w:lang w:val="en-US" w:eastAsia="zh-CN" w:bidi="ar-SA"/>
          <w14:ligatures w14:val="standardContextual"/>
        </w:rPr>
        <w:t>1、技术先进实用：系统设计需兼具先进性与完善性，贴合主流技术发展趋势，确保系统能适应信息技术迭代，高效应对升级过程中的各类问题。</w:t>
      </w:r>
    </w:p>
    <w:p w14:paraId="724B4E1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textAlignment w:val="auto"/>
        <w:rPr>
          <w:rFonts w:hint="eastAsia" w:ascii="宋体" w:hAnsi="宋体" w:eastAsia="宋体" w:cs="黑体"/>
          <w:kern w:val="2"/>
          <w:sz w:val="28"/>
          <w:szCs w:val="28"/>
          <w:lang w:val="en-US" w:eastAsia="zh-CN" w:bidi="ar-SA"/>
          <w14:ligatures w14:val="standardContextual"/>
        </w:rPr>
      </w:pPr>
      <w:r>
        <w:rPr>
          <w:rFonts w:hint="eastAsia" w:ascii="宋体" w:hAnsi="宋体" w:eastAsia="宋体" w:cs="黑体"/>
          <w:kern w:val="2"/>
          <w:sz w:val="28"/>
          <w:szCs w:val="28"/>
          <w:lang w:val="en-US" w:eastAsia="zh-CN" w:bidi="ar-SA"/>
          <w14:ligatures w14:val="standardContextual"/>
        </w:rPr>
        <w:t>2、资源共享高效：在保障实用性的基础上实现成本最小化，最大限度利用原有设备、网络、软件及数据等资源，依托原有项目成果进行完善拓展，切实保护现有投资。</w:t>
      </w:r>
    </w:p>
    <w:p w14:paraId="6F14671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textAlignment w:val="auto"/>
        <w:rPr>
          <w:rFonts w:hint="eastAsia" w:ascii="宋体" w:hAnsi="宋体" w:eastAsia="宋体" w:cs="黑体"/>
          <w:kern w:val="2"/>
          <w:sz w:val="28"/>
          <w:szCs w:val="28"/>
          <w:lang w:val="en-US" w:eastAsia="zh-CN" w:bidi="ar-SA"/>
          <w14:ligatures w14:val="standardContextual"/>
        </w:rPr>
      </w:pPr>
      <w:r>
        <w:rPr>
          <w:rFonts w:hint="eastAsia" w:ascii="宋体" w:hAnsi="宋体" w:eastAsia="宋体" w:cs="黑体"/>
          <w:kern w:val="2"/>
          <w:sz w:val="28"/>
          <w:szCs w:val="28"/>
          <w:lang w:val="en-US" w:eastAsia="zh-CN" w:bidi="ar-SA"/>
          <w14:ligatures w14:val="standardContextual"/>
        </w:rPr>
        <w:t>3、功能多样一体：涵盖智慧医院、互联网医院、数据应用及综合服务全功能，面向广泛用户群体；基于医院现有信息系统统一技术集成框架，实现软硬件间有效、稳定、安全集成，保障医院信息平台完整性。</w:t>
      </w:r>
    </w:p>
    <w:p w14:paraId="7FE7FC0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textAlignment w:val="auto"/>
        <w:rPr>
          <w:rFonts w:hint="eastAsia" w:ascii="宋体" w:hAnsi="宋体" w:eastAsia="宋体" w:cs="黑体"/>
          <w:kern w:val="2"/>
          <w:sz w:val="28"/>
          <w:szCs w:val="28"/>
          <w:lang w:val="en-US" w:eastAsia="zh-CN" w:bidi="ar-SA"/>
          <w14:ligatures w14:val="standardContextual"/>
        </w:rPr>
      </w:pPr>
      <w:r>
        <w:rPr>
          <w:rFonts w:hint="eastAsia" w:ascii="宋体" w:hAnsi="宋体" w:eastAsia="宋体" w:cs="黑体"/>
          <w:kern w:val="2"/>
          <w:sz w:val="28"/>
          <w:szCs w:val="28"/>
          <w:lang w:val="en-US" w:eastAsia="zh-CN" w:bidi="ar-SA"/>
          <w14:ligatures w14:val="standardContextual"/>
        </w:rPr>
        <w:t>4、方案标准规范：应用系统开发实施、数据库设计、网络体系结构及安全体系等，均遵循国际、行业通用标准及国家相关规范要求。</w:t>
      </w:r>
    </w:p>
    <w:p w14:paraId="20D4B01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textAlignment w:val="auto"/>
        <w:rPr>
          <w:rFonts w:hint="eastAsia" w:ascii="宋体" w:hAnsi="宋体" w:eastAsia="宋体" w:cs="黑体"/>
          <w:kern w:val="2"/>
          <w:sz w:val="28"/>
          <w:szCs w:val="28"/>
          <w:lang w:val="en-US" w:eastAsia="zh-CN" w:bidi="ar-SA"/>
          <w14:ligatures w14:val="standardContextual"/>
        </w:rPr>
      </w:pPr>
      <w:r>
        <w:rPr>
          <w:rFonts w:hint="eastAsia" w:ascii="宋体" w:hAnsi="宋体" w:eastAsia="宋体" w:cs="黑体"/>
          <w:kern w:val="2"/>
          <w:sz w:val="28"/>
          <w:szCs w:val="28"/>
          <w:lang w:val="en-US" w:eastAsia="zh-CN" w:bidi="ar-SA"/>
          <w14:ligatures w14:val="standardContextual"/>
        </w:rPr>
        <w:t>5、运行安全可靠：系统涉及医院日常业务及患者敏感数据，需严格保障数据不被非法访问、破坏，确保操作安全、运行稳定。</w:t>
      </w:r>
    </w:p>
    <w:p w14:paraId="0FA847F4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textAlignment w:val="auto"/>
        <w:rPr>
          <w:rFonts w:hint="eastAsia" w:ascii="宋体" w:hAnsi="宋体" w:eastAsia="宋体" w:cs="黑体"/>
          <w:kern w:val="2"/>
          <w:sz w:val="28"/>
          <w:szCs w:val="28"/>
          <w:lang w:val="en-US" w:eastAsia="zh-CN" w:bidi="ar-SA"/>
          <w14:ligatures w14:val="standardContextual"/>
        </w:rPr>
      </w:pPr>
      <w:r>
        <w:rPr>
          <w:rFonts w:hint="eastAsia" w:ascii="宋体" w:hAnsi="宋体" w:eastAsia="宋体" w:cs="黑体"/>
          <w:kern w:val="2"/>
          <w:sz w:val="28"/>
          <w:szCs w:val="28"/>
          <w:lang w:val="en-US" w:eastAsia="zh-CN" w:bidi="ar-SA"/>
          <w14:ligatures w14:val="standardContextual"/>
        </w:rPr>
        <w:t>6、系统可扩展性强：充分考虑数据变动、业务流程调整、软硬件升级等不确定因素，在设计开发中预留扩展空间，避免因各类变化导致系统运行不稳定。</w:t>
      </w:r>
    </w:p>
    <w:p w14:paraId="5E789CA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textAlignment w:val="auto"/>
        <w:rPr>
          <w:rFonts w:hint="eastAsia" w:ascii="宋体" w:hAnsi="宋体" w:eastAsia="宋体" w:cs="黑体"/>
          <w:kern w:val="2"/>
          <w:sz w:val="28"/>
          <w:szCs w:val="28"/>
          <w:lang w:val="en-US" w:eastAsia="zh-CN" w:bidi="ar-SA"/>
          <w14:ligatures w14:val="standardContextual"/>
        </w:rPr>
      </w:pPr>
      <w:r>
        <w:rPr>
          <w:rFonts w:hint="eastAsia" w:ascii="宋体" w:hAnsi="宋体" w:eastAsia="宋体" w:cs="黑体"/>
          <w:kern w:val="2"/>
          <w:sz w:val="28"/>
          <w:szCs w:val="28"/>
          <w:lang w:val="en-US" w:eastAsia="zh-CN" w:bidi="ar-SA"/>
          <w14:ligatures w14:val="standardContextual"/>
        </w:rPr>
        <w:t>7、操作维护便捷：优化用户界面，提升系统可维护性，确保管理人员经培训后可独立处理运行中的常见问题，降低维护支出。</w:t>
      </w:r>
    </w:p>
    <w:p w14:paraId="47837C7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textAlignment w:val="auto"/>
        <w:rPr>
          <w:rFonts w:hint="eastAsia" w:ascii="宋体" w:hAnsi="宋体" w:eastAsia="宋体" w:cs="黑体"/>
          <w:kern w:val="2"/>
          <w:sz w:val="28"/>
          <w:szCs w:val="28"/>
          <w:lang w:val="en-US" w:eastAsia="zh-CN" w:bidi="ar-SA"/>
          <w14:ligatures w14:val="standardContextual"/>
        </w:rPr>
      </w:pPr>
      <w:r>
        <w:rPr>
          <w:rFonts w:hint="eastAsia" w:ascii="宋体" w:hAnsi="宋体" w:eastAsia="宋体" w:cs="黑体"/>
          <w:kern w:val="2"/>
          <w:sz w:val="28"/>
          <w:szCs w:val="28"/>
          <w:lang w:val="en-US" w:eastAsia="zh-CN" w:bidi="ar-SA"/>
          <w14:ligatures w14:val="standardContextual"/>
        </w:rPr>
        <w:t>8、系统开放兼容：数据格式符合国家及行业标准，保障系统具备良好的互操作性与可移植性。</w:t>
      </w:r>
    </w:p>
    <w:p w14:paraId="39A87EF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textAlignment w:val="auto"/>
        <w:rPr>
          <w:rFonts w:hint="default" w:ascii="宋体" w:hAnsi="宋体" w:eastAsia="宋体" w:cs="黑体"/>
          <w:kern w:val="2"/>
          <w:sz w:val="28"/>
          <w:szCs w:val="28"/>
          <w:lang w:val="en-US" w:eastAsia="zh-CN" w:bidi="ar-SA"/>
          <w14:ligatures w14:val="standardContextual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5451C6B"/>
    <w:multiLevelType w:val="multilevel"/>
    <w:tmpl w:val="15451C6B"/>
    <w:lvl w:ilvl="0" w:tentative="0">
      <w:start w:val="1"/>
      <w:numFmt w:val="decimal"/>
      <w:lvlText w:val="%1"/>
      <w:lvlJc w:val="left"/>
      <w:pPr>
        <w:ind w:left="936" w:hanging="936"/>
      </w:pPr>
      <w:rPr>
        <w:rFonts w:hint="default"/>
      </w:rPr>
    </w:lvl>
    <w:lvl w:ilvl="1" w:tentative="0">
      <w:start w:val="1"/>
      <w:numFmt w:val="decimal"/>
      <w:pStyle w:val="16"/>
      <w:lvlText w:val="%1.%2"/>
      <w:lvlJc w:val="left"/>
      <w:pPr>
        <w:ind w:left="936" w:hanging="936"/>
      </w:pPr>
      <w:rPr>
        <w:rFonts w:hint="default"/>
      </w:rPr>
    </w:lvl>
    <w:lvl w:ilvl="2" w:tentative="0">
      <w:start w:val="1"/>
      <w:numFmt w:val="decimal"/>
      <w:pStyle w:val="17"/>
      <w:lvlText w:val="%1.%2.%3"/>
      <w:lvlJc w:val="left"/>
      <w:pPr>
        <w:ind w:left="936" w:hanging="936"/>
      </w:pPr>
      <w:rPr>
        <w:rFonts w:hint="default"/>
      </w:rPr>
    </w:lvl>
    <w:lvl w:ilvl="3" w:tentative="0">
      <w:start w:val="1"/>
      <w:numFmt w:val="decimal"/>
      <w:lvlText w:val="%1.%2.%3.%4"/>
      <w:lvlJc w:val="left"/>
      <w:pPr>
        <w:ind w:left="936" w:hanging="936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70C0"/>
        <w:spacing w:val="0"/>
        <w:kern w:val="0"/>
        <w:position w:val="0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props3d w14:extrusionH="0" w14:contourW="0" w14:prstMaterial="none"/>
        <w14:scene3d>
          <w14:lightRig w14:rig="threePt" w14:dir="t">
            <w14:rot w14:lat="0" w14:lon="0" w14:rev="0"/>
          </w14:lightRig>
        </w14:scene3d>
        <w14:ligatures w14:val="none"/>
        <w14:numForm w14:val="default"/>
        <w14:numSpacing w14:val="default"/>
      </w:rPr>
    </w:lvl>
    <w:lvl w:ilvl="4" w:tentative="0">
      <w:start w:val="1"/>
      <w:numFmt w:val="decimal"/>
      <w:lvlText w:val="%1.%2.%3.%4.%5"/>
      <w:lvlJc w:val="left"/>
      <w:pPr>
        <w:ind w:left="1224" w:hanging="1224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224" w:hanging="1224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1191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</w:lvl>
    <w:lvl w:ilvl="4" w:tentative="0">
      <w:start w:val="0"/>
      <w:numFmt w:val="decimal"/>
      <w:pStyle w:val="14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AxY2ZkZTJjNjgwZmE0NzlhYWVjMWE2OWVhOWRmNDUifQ=="/>
  </w:docVars>
  <w:rsids>
    <w:rsidRoot w:val="5A800868"/>
    <w:rsid w:val="007D07D8"/>
    <w:rsid w:val="027126A7"/>
    <w:rsid w:val="03FC1FF2"/>
    <w:rsid w:val="04575F38"/>
    <w:rsid w:val="04FB7369"/>
    <w:rsid w:val="05807E94"/>
    <w:rsid w:val="06171429"/>
    <w:rsid w:val="07CB4548"/>
    <w:rsid w:val="08BD53C7"/>
    <w:rsid w:val="099B35CC"/>
    <w:rsid w:val="0A021A34"/>
    <w:rsid w:val="0BE90018"/>
    <w:rsid w:val="0C673C16"/>
    <w:rsid w:val="0D8E3D50"/>
    <w:rsid w:val="0DDA7292"/>
    <w:rsid w:val="0E552AD4"/>
    <w:rsid w:val="0EF34AB0"/>
    <w:rsid w:val="0F6519C3"/>
    <w:rsid w:val="0F89531E"/>
    <w:rsid w:val="0FB06D28"/>
    <w:rsid w:val="104650B3"/>
    <w:rsid w:val="1054157E"/>
    <w:rsid w:val="1112142C"/>
    <w:rsid w:val="119A52CC"/>
    <w:rsid w:val="11E3705D"/>
    <w:rsid w:val="12D544CC"/>
    <w:rsid w:val="13847DDB"/>
    <w:rsid w:val="14CF422A"/>
    <w:rsid w:val="15990E9F"/>
    <w:rsid w:val="1721656B"/>
    <w:rsid w:val="18AA3637"/>
    <w:rsid w:val="18B773F0"/>
    <w:rsid w:val="18BE4D3C"/>
    <w:rsid w:val="197A3758"/>
    <w:rsid w:val="1A186104"/>
    <w:rsid w:val="1A2A64D7"/>
    <w:rsid w:val="1AB503E3"/>
    <w:rsid w:val="1B0F7752"/>
    <w:rsid w:val="1BA9598B"/>
    <w:rsid w:val="1BB50563"/>
    <w:rsid w:val="1BD34584"/>
    <w:rsid w:val="1BEA3561"/>
    <w:rsid w:val="1CAF7177"/>
    <w:rsid w:val="1CD2589C"/>
    <w:rsid w:val="1E193E07"/>
    <w:rsid w:val="1E3E66A3"/>
    <w:rsid w:val="1F223F05"/>
    <w:rsid w:val="1FCA5A43"/>
    <w:rsid w:val="20D30181"/>
    <w:rsid w:val="21410295"/>
    <w:rsid w:val="21691922"/>
    <w:rsid w:val="243F04F5"/>
    <w:rsid w:val="24580DB5"/>
    <w:rsid w:val="261D5187"/>
    <w:rsid w:val="27115D03"/>
    <w:rsid w:val="278247CB"/>
    <w:rsid w:val="281F28D7"/>
    <w:rsid w:val="28A40771"/>
    <w:rsid w:val="28BA7F95"/>
    <w:rsid w:val="29C14946"/>
    <w:rsid w:val="29C64FDC"/>
    <w:rsid w:val="29EC33EA"/>
    <w:rsid w:val="2A574CBE"/>
    <w:rsid w:val="2A614B6C"/>
    <w:rsid w:val="2A7051A6"/>
    <w:rsid w:val="2B222487"/>
    <w:rsid w:val="2C5C7EBF"/>
    <w:rsid w:val="2CD4312E"/>
    <w:rsid w:val="2DB815CA"/>
    <w:rsid w:val="2F1434E4"/>
    <w:rsid w:val="302F43DB"/>
    <w:rsid w:val="305D2063"/>
    <w:rsid w:val="316B0829"/>
    <w:rsid w:val="334F5D6A"/>
    <w:rsid w:val="336F5A8B"/>
    <w:rsid w:val="3437684E"/>
    <w:rsid w:val="354E217C"/>
    <w:rsid w:val="360C4614"/>
    <w:rsid w:val="36845444"/>
    <w:rsid w:val="37217B5C"/>
    <w:rsid w:val="373157E5"/>
    <w:rsid w:val="377E104E"/>
    <w:rsid w:val="37D059C0"/>
    <w:rsid w:val="39302D52"/>
    <w:rsid w:val="3A5162F8"/>
    <w:rsid w:val="3A7B2899"/>
    <w:rsid w:val="3A8920E5"/>
    <w:rsid w:val="3B851FEA"/>
    <w:rsid w:val="3C7713BE"/>
    <w:rsid w:val="3DEE5FAA"/>
    <w:rsid w:val="3EC040FF"/>
    <w:rsid w:val="3F4F3E8E"/>
    <w:rsid w:val="3F7E6257"/>
    <w:rsid w:val="3F866085"/>
    <w:rsid w:val="3FDB25A7"/>
    <w:rsid w:val="3FF17F6E"/>
    <w:rsid w:val="3FFC2685"/>
    <w:rsid w:val="3FFD5592"/>
    <w:rsid w:val="40477AD3"/>
    <w:rsid w:val="404869FA"/>
    <w:rsid w:val="40490456"/>
    <w:rsid w:val="408B0837"/>
    <w:rsid w:val="410D7451"/>
    <w:rsid w:val="41742F7F"/>
    <w:rsid w:val="42B5384F"/>
    <w:rsid w:val="43492645"/>
    <w:rsid w:val="435352F4"/>
    <w:rsid w:val="439F77F0"/>
    <w:rsid w:val="43C61E80"/>
    <w:rsid w:val="44A1052F"/>
    <w:rsid w:val="47450E00"/>
    <w:rsid w:val="49883A6B"/>
    <w:rsid w:val="4A1315F5"/>
    <w:rsid w:val="4A235542"/>
    <w:rsid w:val="4A9B2419"/>
    <w:rsid w:val="4C673E0C"/>
    <w:rsid w:val="4C834257"/>
    <w:rsid w:val="4CE5633F"/>
    <w:rsid w:val="4D027691"/>
    <w:rsid w:val="4D632A1B"/>
    <w:rsid w:val="4E0D3F4C"/>
    <w:rsid w:val="4E311EE5"/>
    <w:rsid w:val="4F005E52"/>
    <w:rsid w:val="4F276252"/>
    <w:rsid w:val="502F378D"/>
    <w:rsid w:val="506B379F"/>
    <w:rsid w:val="50FE0CAB"/>
    <w:rsid w:val="51864D34"/>
    <w:rsid w:val="519C1734"/>
    <w:rsid w:val="51B32E0E"/>
    <w:rsid w:val="51C4388B"/>
    <w:rsid w:val="52842DDA"/>
    <w:rsid w:val="529E729D"/>
    <w:rsid w:val="530D168E"/>
    <w:rsid w:val="53287A63"/>
    <w:rsid w:val="53B37AAF"/>
    <w:rsid w:val="54484C12"/>
    <w:rsid w:val="546D3F89"/>
    <w:rsid w:val="549F00F1"/>
    <w:rsid w:val="55B1212F"/>
    <w:rsid w:val="55DC6F81"/>
    <w:rsid w:val="56BE166B"/>
    <w:rsid w:val="57FB1FEC"/>
    <w:rsid w:val="58B04ECF"/>
    <w:rsid w:val="5A800868"/>
    <w:rsid w:val="5AB04526"/>
    <w:rsid w:val="5B2048E1"/>
    <w:rsid w:val="5B377672"/>
    <w:rsid w:val="5B98317F"/>
    <w:rsid w:val="5BE80399"/>
    <w:rsid w:val="5C644D05"/>
    <w:rsid w:val="5CAC79D8"/>
    <w:rsid w:val="5DE5115A"/>
    <w:rsid w:val="5E4D64CD"/>
    <w:rsid w:val="5E543537"/>
    <w:rsid w:val="5FA16C3A"/>
    <w:rsid w:val="5FC66C44"/>
    <w:rsid w:val="60673F83"/>
    <w:rsid w:val="61023D19"/>
    <w:rsid w:val="62100056"/>
    <w:rsid w:val="62390598"/>
    <w:rsid w:val="62B57E16"/>
    <w:rsid w:val="63234DAE"/>
    <w:rsid w:val="65053FDE"/>
    <w:rsid w:val="651B422F"/>
    <w:rsid w:val="65E25CF5"/>
    <w:rsid w:val="666C3121"/>
    <w:rsid w:val="667B3D91"/>
    <w:rsid w:val="66AD05D5"/>
    <w:rsid w:val="67661699"/>
    <w:rsid w:val="67B973AF"/>
    <w:rsid w:val="68BC3EF8"/>
    <w:rsid w:val="69482477"/>
    <w:rsid w:val="69BF2078"/>
    <w:rsid w:val="6ABF60C2"/>
    <w:rsid w:val="6AF61974"/>
    <w:rsid w:val="6B620540"/>
    <w:rsid w:val="6B983776"/>
    <w:rsid w:val="6BCC7D70"/>
    <w:rsid w:val="6D1B696C"/>
    <w:rsid w:val="6D2F69A3"/>
    <w:rsid w:val="6D683FC5"/>
    <w:rsid w:val="6E453572"/>
    <w:rsid w:val="6EBE6AB3"/>
    <w:rsid w:val="6EF81A16"/>
    <w:rsid w:val="6F64590C"/>
    <w:rsid w:val="6FE94689"/>
    <w:rsid w:val="6FEE2E6D"/>
    <w:rsid w:val="704621F2"/>
    <w:rsid w:val="70C62C79"/>
    <w:rsid w:val="70F02BAB"/>
    <w:rsid w:val="714B11BF"/>
    <w:rsid w:val="71CF5843"/>
    <w:rsid w:val="723F7E9D"/>
    <w:rsid w:val="72696330"/>
    <w:rsid w:val="72BA3B3A"/>
    <w:rsid w:val="72C372A9"/>
    <w:rsid w:val="73701B9B"/>
    <w:rsid w:val="74640AAD"/>
    <w:rsid w:val="75453515"/>
    <w:rsid w:val="76CD38F2"/>
    <w:rsid w:val="776517F1"/>
    <w:rsid w:val="78957C98"/>
    <w:rsid w:val="79CA08A3"/>
    <w:rsid w:val="7A24483B"/>
    <w:rsid w:val="7A94376E"/>
    <w:rsid w:val="7B035D41"/>
    <w:rsid w:val="7B3D7962"/>
    <w:rsid w:val="7C446D22"/>
    <w:rsid w:val="7C544C02"/>
    <w:rsid w:val="7CF47EF5"/>
    <w:rsid w:val="7EBE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" w:asciiTheme="minorAscii" w:hAnsiTheme="minorAscii" w:cstheme="minorBidi"/>
      <w:kern w:val="2"/>
      <w:sz w:val="24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仿宋"/>
      <w:b/>
      <w:sz w:val="28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</w:style>
  <w:style w:type="paragraph" w:styleId="4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next w:val="1"/>
    <w:unhideWhenUsed/>
    <w:qFormat/>
    <w:uiPriority w:val="99"/>
    <w:pPr>
      <w:tabs>
        <w:tab w:val="left" w:pos="360"/>
      </w:tabs>
      <w:spacing w:after="0" w:line="240" w:lineRule="auto"/>
      <w:ind w:left="360" w:hanging="360"/>
    </w:pPr>
    <w:rPr>
      <w:rFonts w:cs="Segoe UI"/>
      <w:szCs w:val="18"/>
    </w:rPr>
  </w:style>
  <w:style w:type="paragraph" w:styleId="6">
    <w:name w:val="footer"/>
    <w:basedOn w:val="1"/>
    <w:unhideWhenUsed/>
    <w:qFormat/>
    <w:uiPriority w:val="99"/>
    <w:pPr>
      <w:tabs>
        <w:tab w:val="center" w:pos="4680"/>
        <w:tab w:val="right" w:pos="9360"/>
      </w:tabs>
      <w:spacing w:before="0" w:after="0" w:line="240" w:lineRule="auto"/>
    </w:pPr>
    <w:rPr>
      <w:color w:val="808080" w:themeColor="background1" w:themeShade="80"/>
      <w:sz w:val="16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Body Text First Indent"/>
    <w:basedOn w:val="5"/>
    <w:next w:val="1"/>
    <w:unhideWhenUsed/>
    <w:qFormat/>
    <w:uiPriority w:val="99"/>
    <w:pPr>
      <w:widowControl w:val="0"/>
      <w:spacing w:before="0" w:after="120" w:line="360" w:lineRule="auto"/>
      <w:ind w:left="0" w:firstLine="420" w:firstLineChars="100"/>
      <w:jc w:val="both"/>
    </w:pPr>
    <w:rPr>
      <w:rFonts w:ascii="Arial" w:hAnsi="Arial" w:eastAsia="宋体" w:cs="Times New Roman"/>
      <w:kern w:val="2"/>
      <w:sz w:val="24"/>
      <w:szCs w:val="24"/>
      <w:lang w:eastAsia="zh-CN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22"/>
    <w:rPr>
      <w:b/>
      <w:bCs/>
    </w:rPr>
  </w:style>
  <w:style w:type="paragraph" w:customStyle="1" w:styleId="13">
    <w:name w:val="_Style 3"/>
    <w:qFormat/>
    <w:uiPriority w:val="0"/>
    <w:pPr>
      <w:widowControl w:val="0"/>
      <w:jc w:val="both"/>
    </w:pPr>
    <w:rPr>
      <w:rFonts w:ascii="Times New Roman" w:hAnsi="Times New Roman" w:eastAsia="宋体" w:cs="黑体"/>
      <w:kern w:val="2"/>
      <w:sz w:val="21"/>
      <w:szCs w:val="22"/>
      <w:lang w:val="en-US" w:eastAsia="zh-CN" w:bidi="ar-SA"/>
    </w:rPr>
  </w:style>
  <w:style w:type="paragraph" w:customStyle="1" w:styleId="14">
    <w:name w:val="标题 5（有编号）（绿盟科技）"/>
    <w:basedOn w:val="1"/>
    <w:next w:val="15"/>
    <w:qFormat/>
    <w:uiPriority w:val="99"/>
    <w:pPr>
      <w:keepNext/>
      <w:keepLines/>
      <w:numPr>
        <w:ilvl w:val="4"/>
        <w:numId w:val="1"/>
      </w:numPr>
      <w:spacing w:before="280" w:after="156" w:line="377" w:lineRule="auto"/>
      <w:outlineLvl w:val="4"/>
    </w:pPr>
    <w:rPr>
      <w:rFonts w:ascii="Arial" w:hAnsi="Arial" w:eastAsia="黑体" w:cs="Arial"/>
      <w:b/>
      <w:bCs/>
    </w:rPr>
  </w:style>
  <w:style w:type="paragraph" w:customStyle="1" w:styleId="15">
    <w:name w:val="正文（绿盟科技）"/>
    <w:qFormat/>
    <w:uiPriority w:val="99"/>
    <w:pPr>
      <w:spacing w:line="300" w:lineRule="auto"/>
    </w:pPr>
    <w:rPr>
      <w:rFonts w:ascii="Arial" w:hAnsi="Arial" w:eastAsia="宋体" w:cs="Arial"/>
      <w:sz w:val="21"/>
      <w:szCs w:val="21"/>
      <w:lang w:val="en-US" w:eastAsia="zh-CN" w:bidi="ar-SA"/>
    </w:rPr>
  </w:style>
  <w:style w:type="paragraph" w:customStyle="1" w:styleId="16">
    <w:name w:val="Heading 2 (Numbered)"/>
    <w:basedOn w:val="1"/>
    <w:next w:val="1"/>
    <w:qFormat/>
    <w:uiPriority w:val="2"/>
    <w:pPr>
      <w:keepNext/>
      <w:keepLines/>
      <w:numPr>
        <w:ilvl w:val="1"/>
        <w:numId w:val="2"/>
      </w:numPr>
      <w:tabs>
        <w:tab w:val="left" w:pos="1152"/>
      </w:tabs>
      <w:spacing w:before="360" w:after="240" w:line="240" w:lineRule="auto"/>
      <w:outlineLvl w:val="1"/>
    </w:pPr>
    <w:rPr>
      <w:rFonts w:eastAsiaTheme="minorHAnsi"/>
      <w:color w:val="008AC8"/>
      <w:sz w:val="32"/>
      <w:szCs w:val="36"/>
    </w:rPr>
  </w:style>
  <w:style w:type="paragraph" w:customStyle="1" w:styleId="17">
    <w:name w:val="Heading 3 (Numbered)"/>
    <w:basedOn w:val="1"/>
    <w:next w:val="1"/>
    <w:qFormat/>
    <w:uiPriority w:val="2"/>
    <w:pPr>
      <w:keepNext/>
      <w:keepLines/>
      <w:numPr>
        <w:ilvl w:val="2"/>
        <w:numId w:val="2"/>
      </w:numPr>
      <w:tabs>
        <w:tab w:val="left" w:pos="1152"/>
      </w:tabs>
      <w:spacing w:before="240" w:after="240" w:line="240" w:lineRule="auto"/>
      <w:outlineLvl w:val="2"/>
    </w:pPr>
    <w:rPr>
      <w:rFonts w:eastAsiaTheme="minorHAnsi"/>
      <w:color w:val="008AC8"/>
      <w:sz w:val="28"/>
      <w:szCs w:val="28"/>
    </w:rPr>
  </w:style>
  <w:style w:type="paragraph" w:customStyle="1" w:styleId="18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19">
    <w:name w:val="List Paragraph"/>
    <w:basedOn w:val="1"/>
    <w:qFormat/>
    <w:uiPriority w:val="34"/>
    <w:pPr>
      <w:spacing w:after="160" w:line="278" w:lineRule="auto"/>
      <w:ind w:left="720"/>
      <w:contextualSpacing/>
      <w:jc w:val="left"/>
    </w:pPr>
    <w:rPr>
      <w:rFonts w:eastAsiaTheme="minorEastAsia"/>
      <w:sz w:val="22"/>
      <w14:ligatures w14:val="standardContextual"/>
    </w:rPr>
  </w:style>
  <w:style w:type="paragraph" w:customStyle="1" w:styleId="20">
    <w:name w:val="表格"/>
    <w:basedOn w:val="1"/>
    <w:qFormat/>
    <w:uiPriority w:val="0"/>
    <w:pPr>
      <w:spacing w:line="360" w:lineRule="auto"/>
      <w:jc w:val="left"/>
    </w:pPr>
    <w:rPr>
      <w:rFonts w:ascii="Calibri" w:hAnsi="Calibri" w:eastAsia="仿宋" w:cs="Times New Roman"/>
      <w:sz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808</Words>
  <Characters>808</Characters>
  <Lines>0</Lines>
  <Paragraphs>0</Paragraphs>
  <TotalTime>36</TotalTime>
  <ScaleCrop>false</ScaleCrop>
  <LinksUpToDate>false</LinksUpToDate>
  <CharactersWithSpaces>808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2024-03-26T07:53:00Z</dcterms:created>
  <dc:creator>宣</dc:creator>
  <cp:lastModifiedBy>Baron</cp:lastModifiedBy>
  <cp:lastPrinted>2026-04-22T08:55:00Z</cp:lastPrinted>
  <dcterms:modified xsi:type="dcterms:W3CDTF">2026-06-04T00:54:53Z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7758FF56C6444239828AEF9A530CDA76_12</vt:lpwstr>
  </property>
  <property fmtid="{D5CDD505-2E9C-101B-9397-08002B2CF9AE}" pid="4" name="KSOTemplateDocerSaveRecord">
    <vt:lpwstr>eyJoZGlkIjoiY2U1MzY2NjkzMDAwYzVmYTFhNzQxZTA0ODUwNTBjNDciLCJ1c2VySWQiOiIyMzYyNDUwOTcifQ==</vt:lpwstr>
  </property>
</Properties>
</file>