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7948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ajorEastAsia"/>
          <w:b/>
          <w:bCs/>
          <w:sz w:val="32"/>
          <w:szCs w:val="32"/>
          <w:lang w:val="en-US" w:eastAsia="zh-CN"/>
        </w:rPr>
      </w:pPr>
      <w:r>
        <w:rPr>
          <w:rFonts w:hint="default" w:ascii="Times New Roman" w:hAnsi="Times New Roman" w:cs="Times New Roman" w:eastAsiaTheme="majorEastAsia"/>
          <w:b/>
          <w:bCs/>
          <w:sz w:val="32"/>
          <w:szCs w:val="32"/>
          <w:lang w:val="en-US" w:eastAsia="zh-CN"/>
        </w:rPr>
        <w:t>2026年度代理购电服务评选标准及服务内容、要求</w:t>
      </w:r>
    </w:p>
    <w:p w14:paraId="2FD08909">
      <w:pPr>
        <w:pStyle w:val="2"/>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lang w:val="en-US" w:eastAsia="zh-CN"/>
        </w:rPr>
      </w:pPr>
    </w:p>
    <w:tbl>
      <w:tblPr>
        <w:tblStyle w:val="5"/>
        <w:tblpPr w:leftFromText="180" w:rightFromText="180" w:vertAnchor="text" w:horzAnchor="page" w:tblpX="1762" w:tblpY="5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7437"/>
      </w:tblGrid>
      <w:tr w14:paraId="5E2E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3" w:hRule="atLeast"/>
        </w:trPr>
        <w:tc>
          <w:tcPr>
            <w:tcW w:w="1022" w:type="dxa"/>
            <w:vAlign w:val="center"/>
          </w:tcPr>
          <w:p w14:paraId="78FE02F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报  价</w:t>
            </w:r>
          </w:p>
        </w:tc>
        <w:tc>
          <w:tcPr>
            <w:tcW w:w="7437" w:type="dxa"/>
            <w:vAlign w:val="center"/>
          </w:tcPr>
          <w:p w14:paraId="68675D47">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丰水期交易电价：       元/兆瓦时</w:t>
            </w:r>
          </w:p>
          <w:p w14:paraId="314DBC9B">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平水期交易电价：       元/兆瓦时</w:t>
            </w:r>
          </w:p>
          <w:p w14:paraId="2C88555D">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枯水期交易电价：       元/兆瓦时</w:t>
            </w:r>
          </w:p>
          <w:p w14:paraId="20E119EE">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vertAlign w:val="baseline"/>
                <w:lang w:val="en-US" w:eastAsia="zh-CN"/>
              </w:rPr>
            </w:pPr>
          </w:p>
          <w:p w14:paraId="5301D0AD">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计算</w:t>
            </w:r>
            <w:r>
              <w:rPr>
                <w:rFonts w:hint="eastAsia" w:ascii="Times New Roman" w:hAnsi="Times New Roman" w:cs="Times New Roman"/>
                <w:vertAlign w:val="baseline"/>
                <w:lang w:val="en-US" w:eastAsia="zh-CN"/>
              </w:rPr>
              <w:t>规则</w:t>
            </w:r>
            <w:r>
              <w:rPr>
                <w:rFonts w:hint="default" w:ascii="Times New Roman" w:hAnsi="Times New Roman" w:cs="Times New Roman"/>
                <w:vertAlign w:val="baseline"/>
                <w:lang w:val="en-US" w:eastAsia="zh-CN"/>
              </w:rPr>
              <w:t>：</w:t>
            </w:r>
          </w:p>
          <w:p w14:paraId="39708027">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丰水期交易电价*5+平水期交易电价*2+枯水期交易电价*5=    </w:t>
            </w:r>
            <w:r>
              <w:rPr>
                <w:rFonts w:hint="eastAsia" w:ascii="Times New Roman" w:hAnsi="Times New Roman" w:cs="Times New Roman"/>
                <w:vertAlign w:val="baseline"/>
                <w:lang w:val="en-US" w:eastAsia="zh-CN"/>
              </w:rPr>
              <w:t xml:space="preserve">   </w:t>
            </w:r>
            <w:r>
              <w:rPr>
                <w:rFonts w:hint="default" w:ascii="Times New Roman" w:hAnsi="Times New Roman" w:cs="Times New Roman"/>
                <w:vertAlign w:val="baseline"/>
                <w:lang w:val="en-US" w:eastAsia="zh-CN"/>
              </w:rPr>
              <w:t>  元/兆瓦时</w:t>
            </w:r>
          </w:p>
        </w:tc>
      </w:tr>
      <w:tr w14:paraId="6287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trPr>
        <w:tc>
          <w:tcPr>
            <w:tcW w:w="8459" w:type="dxa"/>
            <w:gridSpan w:val="2"/>
            <w:vAlign w:val="center"/>
          </w:tcPr>
          <w:p w14:paraId="3A919CE0">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注：</w:t>
            </w:r>
          </w:p>
          <w:p w14:paraId="51EF58B2">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1.限价：根据四川省发展和改革委员会《四川202</w:t>
            </w:r>
            <w:r>
              <w:rPr>
                <w:rFonts w:hint="eastAsia" w:ascii="Times New Roman" w:hAnsi="Times New Roman" w:cs="Times New Roman"/>
                <w:vertAlign w:val="baseline"/>
                <w:lang w:val="en-US" w:eastAsia="zh-CN"/>
              </w:rPr>
              <w:t>6</w:t>
            </w:r>
            <w:r>
              <w:rPr>
                <w:rFonts w:hint="default" w:ascii="Times New Roman" w:hAnsi="Times New Roman" w:cs="Times New Roman"/>
                <w:vertAlign w:val="baseline"/>
                <w:lang w:val="en-US" w:eastAsia="zh-CN"/>
              </w:rPr>
              <w:t>年省内电力市场交易总体方案</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电能量交易限价范围为：丰水期（6-10月）各时段0—211.43元/兆瓦时，平水期（5月、11月）各时段0—333.84元/兆瓦时，枯水期（1-4月、12月）各时段0—415.63元/兆瓦时。</w:t>
            </w:r>
          </w:p>
          <w:p w14:paraId="32EF2EF2">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2.投标人根据实际情况自主报价，</w:t>
            </w:r>
            <w:r>
              <w:rPr>
                <w:rFonts w:hint="eastAsia" w:ascii="Times New Roman" w:hAnsi="Times New Roman" w:cs="Times New Roman"/>
                <w:vertAlign w:val="baseline"/>
                <w:lang w:val="en-US" w:eastAsia="zh-CN"/>
              </w:rPr>
              <w:t>超出</w:t>
            </w:r>
            <w:r>
              <w:rPr>
                <w:rFonts w:hint="default" w:ascii="Times New Roman" w:hAnsi="Times New Roman" w:cs="Times New Roman"/>
                <w:vertAlign w:val="baseline"/>
                <w:lang w:val="en-US" w:eastAsia="zh-CN"/>
              </w:rPr>
              <w:t>限价范围作废标处理。</w:t>
            </w:r>
          </w:p>
          <w:p w14:paraId="1F3218B5">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3.根据四川省发展和改革委员会《关于调整四川电网丰枯峰谷电价政策有关事项通知》丰水期 为5个月，平水期为2个月，枯水期为5个月，投标人报价按照： 丰水期交易电价*5+平水期交易电价*2+枯水期交易电价*5 的规则计算后进行价格比较与排序。</w:t>
            </w:r>
          </w:p>
          <w:p w14:paraId="2457EF0B">
            <w:pPr>
              <w:pStyle w:val="2"/>
              <w:rPr>
                <w:rFonts w:hint="default"/>
                <w:lang w:val="en-US" w:eastAsia="zh-CN"/>
              </w:rPr>
            </w:pPr>
          </w:p>
        </w:tc>
      </w:tr>
    </w:tbl>
    <w:p w14:paraId="2C0FE040">
      <w:pPr>
        <w:keepNext w:val="0"/>
        <w:keepLines w:val="0"/>
        <w:pageBreakBefore w:val="0"/>
        <w:numPr>
          <w:ilvl w:val="0"/>
          <w:numId w:val="1"/>
        </w:numPr>
        <w:kinsoku/>
        <w:wordWrap/>
        <w:overflowPunct/>
        <w:topLinePunct w:val="0"/>
        <w:autoSpaceDE/>
        <w:autoSpaceDN/>
        <w:bidi w:val="0"/>
        <w:adjustRightInd/>
        <w:snapToGrid/>
        <w:spacing w:line="40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报价及评断标准</w:t>
      </w:r>
    </w:p>
    <w:p w14:paraId="1D653E7D">
      <w:pPr>
        <w:pStyle w:val="2"/>
        <w:keepNext w:val="0"/>
        <w:keepLines w:val="0"/>
        <w:pageBreakBefore w:val="0"/>
        <w:numPr>
          <w:ilvl w:val="0"/>
          <w:numId w:val="0"/>
        </w:numPr>
        <w:kinsoku/>
        <w:wordWrap/>
        <w:overflowPunct/>
        <w:topLinePunct w:val="0"/>
        <w:autoSpaceDE/>
        <w:autoSpaceDN/>
        <w:bidi w:val="0"/>
        <w:adjustRightInd/>
        <w:snapToGrid/>
        <w:spacing w:line="400" w:lineRule="exact"/>
        <w:rPr>
          <w:rFonts w:hint="default" w:ascii="Times New Roman" w:hAnsi="Times New Roman" w:cs="Times New Roman"/>
          <w:lang w:val="en-US" w:eastAsia="zh-CN"/>
        </w:rPr>
      </w:pPr>
    </w:p>
    <w:p w14:paraId="25739BDC">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lang w:val="en-US" w:eastAsia="zh-CN"/>
        </w:rPr>
      </w:pPr>
      <w:r>
        <w:rPr>
          <w:rFonts w:hint="eastAsia" w:ascii="Times New Roman" w:hAnsi="Times New Roman" w:cs="Times New Roman"/>
          <w:lang w:val="en-US" w:eastAsia="zh-CN"/>
        </w:rPr>
        <w:t>采购方</w:t>
      </w:r>
      <w:r>
        <w:rPr>
          <w:rFonts w:hint="default" w:ascii="Times New Roman" w:hAnsi="Times New Roman" w:cs="Times New Roman"/>
          <w:lang w:val="en-US" w:eastAsia="zh-CN"/>
        </w:rPr>
        <w:t>202</w:t>
      </w:r>
      <w:r>
        <w:rPr>
          <w:rFonts w:hint="eastAsia" w:ascii="Times New Roman" w:hAnsi="Times New Roman" w:cs="Times New Roman"/>
          <w:lang w:val="en-US" w:eastAsia="zh-CN"/>
        </w:rPr>
        <w:t>5</w:t>
      </w:r>
      <w:r>
        <w:rPr>
          <w:rFonts w:hint="default" w:ascii="Times New Roman" w:hAnsi="Times New Roman" w:cs="Times New Roman"/>
          <w:lang w:val="en-US" w:eastAsia="zh-CN"/>
        </w:rPr>
        <w:t>年1-11月用电量（</w:t>
      </w:r>
      <w:r>
        <w:rPr>
          <w:rFonts w:hint="eastAsia" w:ascii="Times New Roman" w:hAnsi="Times New Roman" w:cs="Times New Roman"/>
          <w:lang w:val="en-US" w:eastAsia="zh-CN"/>
        </w:rPr>
        <w:t>单位：</w:t>
      </w:r>
      <w:r>
        <w:rPr>
          <w:rFonts w:hint="default" w:ascii="Times New Roman" w:hAnsi="Times New Roman" w:cs="Times New Roman"/>
          <w:lang w:val="en-US" w:eastAsia="zh-CN"/>
        </w:rPr>
        <w:t>kW·h千瓦时）</w:t>
      </w:r>
    </w:p>
    <w:tbl>
      <w:tblPr>
        <w:tblStyle w:val="5"/>
        <w:tblpPr w:leftFromText="180" w:rightFromText="180" w:vertAnchor="text" w:horzAnchor="page" w:tblpX="1747" w:tblpY="1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190D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20" w:type="dxa"/>
            <w:vAlign w:val="center"/>
          </w:tcPr>
          <w:p w14:paraId="06038F0C">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1月</w:t>
            </w:r>
          </w:p>
        </w:tc>
        <w:tc>
          <w:tcPr>
            <w:tcW w:w="1420" w:type="dxa"/>
            <w:vAlign w:val="center"/>
          </w:tcPr>
          <w:p w14:paraId="23FC26BF">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2月</w:t>
            </w:r>
          </w:p>
        </w:tc>
        <w:tc>
          <w:tcPr>
            <w:tcW w:w="1420" w:type="dxa"/>
            <w:vAlign w:val="center"/>
          </w:tcPr>
          <w:p w14:paraId="530D1174">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3月</w:t>
            </w:r>
          </w:p>
        </w:tc>
        <w:tc>
          <w:tcPr>
            <w:tcW w:w="1420" w:type="dxa"/>
            <w:vAlign w:val="center"/>
          </w:tcPr>
          <w:p w14:paraId="436A9769">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4月</w:t>
            </w:r>
          </w:p>
        </w:tc>
        <w:tc>
          <w:tcPr>
            <w:tcW w:w="1421" w:type="dxa"/>
            <w:vAlign w:val="center"/>
          </w:tcPr>
          <w:p w14:paraId="0637BAD4">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5月</w:t>
            </w:r>
          </w:p>
        </w:tc>
        <w:tc>
          <w:tcPr>
            <w:tcW w:w="1421" w:type="dxa"/>
            <w:vAlign w:val="center"/>
          </w:tcPr>
          <w:p w14:paraId="57370079">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6月</w:t>
            </w:r>
          </w:p>
        </w:tc>
      </w:tr>
      <w:tr w14:paraId="23B2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20" w:type="dxa"/>
            <w:shd w:val="clear" w:color="auto" w:fill="auto"/>
            <w:vAlign w:val="bottom"/>
          </w:tcPr>
          <w:p w14:paraId="60868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1014882</w:t>
            </w:r>
          </w:p>
        </w:tc>
        <w:tc>
          <w:tcPr>
            <w:tcW w:w="1420" w:type="dxa"/>
            <w:shd w:val="clear" w:color="auto" w:fill="auto"/>
            <w:vAlign w:val="bottom"/>
          </w:tcPr>
          <w:p w14:paraId="455B6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950268</w:t>
            </w:r>
          </w:p>
        </w:tc>
        <w:tc>
          <w:tcPr>
            <w:tcW w:w="1420" w:type="dxa"/>
            <w:shd w:val="clear" w:color="auto" w:fill="auto"/>
            <w:vAlign w:val="bottom"/>
          </w:tcPr>
          <w:p w14:paraId="69EB3C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994061</w:t>
            </w:r>
          </w:p>
        </w:tc>
        <w:tc>
          <w:tcPr>
            <w:tcW w:w="1420" w:type="dxa"/>
            <w:shd w:val="clear" w:color="auto" w:fill="auto"/>
            <w:vAlign w:val="bottom"/>
          </w:tcPr>
          <w:p w14:paraId="18E820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931319</w:t>
            </w:r>
          </w:p>
        </w:tc>
        <w:tc>
          <w:tcPr>
            <w:tcW w:w="1421" w:type="dxa"/>
            <w:shd w:val="clear" w:color="auto" w:fill="auto"/>
            <w:vAlign w:val="bottom"/>
          </w:tcPr>
          <w:p w14:paraId="46B39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1373966</w:t>
            </w:r>
          </w:p>
        </w:tc>
        <w:tc>
          <w:tcPr>
            <w:tcW w:w="1421" w:type="dxa"/>
            <w:shd w:val="clear" w:color="auto" w:fill="auto"/>
            <w:vAlign w:val="bottom"/>
          </w:tcPr>
          <w:p w14:paraId="412F0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1585530</w:t>
            </w:r>
          </w:p>
        </w:tc>
      </w:tr>
      <w:tr w14:paraId="0134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20" w:type="dxa"/>
            <w:vAlign w:val="center"/>
          </w:tcPr>
          <w:p w14:paraId="32AD4081">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7月</w:t>
            </w:r>
          </w:p>
        </w:tc>
        <w:tc>
          <w:tcPr>
            <w:tcW w:w="1420" w:type="dxa"/>
            <w:vAlign w:val="center"/>
          </w:tcPr>
          <w:p w14:paraId="28B28BE9">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8月</w:t>
            </w:r>
          </w:p>
        </w:tc>
        <w:tc>
          <w:tcPr>
            <w:tcW w:w="1420" w:type="dxa"/>
            <w:vAlign w:val="center"/>
          </w:tcPr>
          <w:p w14:paraId="7B14DB6B">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9月</w:t>
            </w:r>
          </w:p>
        </w:tc>
        <w:tc>
          <w:tcPr>
            <w:tcW w:w="1420" w:type="dxa"/>
            <w:vAlign w:val="center"/>
          </w:tcPr>
          <w:p w14:paraId="0FFF472E">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10月</w:t>
            </w:r>
          </w:p>
        </w:tc>
        <w:tc>
          <w:tcPr>
            <w:tcW w:w="1421" w:type="dxa"/>
            <w:vAlign w:val="center"/>
          </w:tcPr>
          <w:p w14:paraId="71E89E87">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11月</w:t>
            </w:r>
          </w:p>
        </w:tc>
        <w:tc>
          <w:tcPr>
            <w:tcW w:w="1421" w:type="dxa"/>
            <w:vAlign w:val="center"/>
          </w:tcPr>
          <w:p w14:paraId="13A7B3CE">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12月</w:t>
            </w:r>
          </w:p>
        </w:tc>
      </w:tr>
      <w:tr w14:paraId="25CE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20" w:type="dxa"/>
            <w:shd w:val="clear" w:color="auto" w:fill="auto"/>
            <w:vAlign w:val="bottom"/>
          </w:tcPr>
          <w:p w14:paraId="68004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2052643</w:t>
            </w:r>
          </w:p>
        </w:tc>
        <w:tc>
          <w:tcPr>
            <w:tcW w:w="1420" w:type="dxa"/>
            <w:shd w:val="clear" w:color="auto" w:fill="auto"/>
            <w:vAlign w:val="bottom"/>
          </w:tcPr>
          <w:p w14:paraId="4DDF5A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2000209</w:t>
            </w:r>
          </w:p>
        </w:tc>
        <w:tc>
          <w:tcPr>
            <w:tcW w:w="1420" w:type="dxa"/>
            <w:shd w:val="clear" w:color="auto" w:fill="auto"/>
            <w:vAlign w:val="bottom"/>
          </w:tcPr>
          <w:p w14:paraId="6AB9B6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1544588</w:t>
            </w:r>
          </w:p>
        </w:tc>
        <w:tc>
          <w:tcPr>
            <w:tcW w:w="1420" w:type="dxa"/>
            <w:vAlign w:val="center"/>
          </w:tcPr>
          <w:p w14:paraId="27C77F1A">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cs="Times New Roman"/>
                <w:vertAlign w:val="baseline"/>
                <w:lang w:val="en-US" w:eastAsia="zh-CN"/>
              </w:rPr>
            </w:pPr>
            <w:r>
              <w:rPr>
                <w:rFonts w:hint="eastAsia" w:cs="Times New Roman"/>
                <w:vertAlign w:val="baseline"/>
                <w:lang w:val="en-US" w:eastAsia="zh-CN"/>
              </w:rPr>
              <w:t>1165380</w:t>
            </w:r>
          </w:p>
        </w:tc>
        <w:tc>
          <w:tcPr>
            <w:tcW w:w="1421" w:type="dxa"/>
            <w:vAlign w:val="center"/>
          </w:tcPr>
          <w:p w14:paraId="4CB303E5">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cs="Times New Roman"/>
                <w:vertAlign w:val="baseline"/>
                <w:lang w:val="en-US" w:eastAsia="zh-CN"/>
              </w:rPr>
            </w:pPr>
            <w:r>
              <w:rPr>
                <w:rFonts w:hint="eastAsia" w:cs="Times New Roman"/>
                <w:vertAlign w:val="baseline"/>
                <w:lang w:val="en-US" w:eastAsia="zh-CN"/>
              </w:rPr>
              <w:t>902081</w:t>
            </w:r>
          </w:p>
        </w:tc>
        <w:tc>
          <w:tcPr>
            <w:tcW w:w="1421" w:type="dxa"/>
            <w:vAlign w:val="center"/>
          </w:tcPr>
          <w:p w14:paraId="4E6A14DE">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r>
    </w:tbl>
    <w:p w14:paraId="2CE03B3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lang w:val="en-US" w:eastAsia="zh-CN"/>
        </w:rPr>
      </w:pPr>
    </w:p>
    <w:p w14:paraId="05D01F2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 二、服务内容及要求</w:t>
      </w:r>
    </w:p>
    <w:p w14:paraId="730B446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lang w:val="en-US" w:eastAsia="zh-CN"/>
        </w:rPr>
        <w:t>1.供应商须具有代理购电资质和四川省内代理购电的业务范围。</w:t>
      </w:r>
      <w:r>
        <w:rPr>
          <w:rFonts w:hint="default" w:ascii="Times New Roman" w:hAnsi="Times New Roman" w:cs="Times New Roman"/>
          <w:color w:val="auto"/>
          <w:lang w:val="en-US" w:eastAsia="zh-CN"/>
        </w:rPr>
        <w:t>供应商承诺并保证，其在签署本合同时及整个合同履行期内，持续具备在四川省开展售电业务所需的合法资质与业务范围。供应商应在签署合同前向采购方提供有效的资质证明文件（包括但不限于售电公司准入文件、营业执照等），并在其资质状态发生任何变更或可能影响合同履行时，立即书面通知采购方。</w:t>
      </w:r>
    </w:p>
    <w:p w14:paraId="1781171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2.供应商针对采购方202</w:t>
      </w:r>
      <w:r>
        <w:rPr>
          <w:rFonts w:hint="eastAsia" w:cs="Times New Roman"/>
          <w:lang w:val="en-US" w:eastAsia="zh-CN"/>
        </w:rPr>
        <w:t>6</w:t>
      </w:r>
      <w:r>
        <w:rPr>
          <w:rFonts w:hint="default" w:ascii="Times New Roman" w:hAnsi="Times New Roman" w:cs="Times New Roman"/>
          <w:lang w:val="en-US" w:eastAsia="zh-CN"/>
        </w:rPr>
        <w:t>年交易电价作出承诺，输配电价、政府性基金及附加等按照四川省202</w:t>
      </w:r>
      <w:r>
        <w:rPr>
          <w:rFonts w:hint="eastAsia" w:cs="Times New Roman"/>
          <w:lang w:val="en-US" w:eastAsia="zh-CN"/>
        </w:rPr>
        <w:t>6</w:t>
      </w:r>
      <w:r>
        <w:rPr>
          <w:rFonts w:hint="default" w:ascii="Times New Roman" w:hAnsi="Times New Roman" w:cs="Times New Roman"/>
          <w:lang w:val="en-US" w:eastAsia="zh-CN"/>
        </w:rPr>
        <w:t>年相关政策文件执行。</w:t>
      </w:r>
    </w:p>
    <w:p w14:paraId="062AC47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因采购方实际用电量与其在电力交易平台申报的电量发生偏差而产生的任何考核费用、罚款、分摊费用或其它经济损失，100%由供应商承担。供应商应在收到相关费用通知后【5个工作日】内自行缴纳，并不得因此向采购方追索或要求补偿。</w:t>
      </w:r>
    </w:p>
    <w:p w14:paraId="39B6318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4.若供应商在合同期内丧失售电资质，必须在【15个工作日】内，负责将本合同项下全部权利与义务以不劣于本合同约定条件（特别是电价条款） 转让给采购方认可的、具备资质的第三方售电公司。转让需事先获得采购方书面同意。所有转让手续、费用及责任由供应商承担。供应商应对受让方的履约能力向采购方提供担保，并确保在转让过渡期间采购方的电力供应和交易不受任何影响。</w:t>
      </w:r>
    </w:p>
    <w:p w14:paraId="0811A3B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因供应商的过错（包括但不限于交易操作失误、未按时申报等）导致采购方停电的，供应商应承担赔偿责任。赔偿范围为采购方因此遭受的直接经济损失，但赔偿总额不超过。因不可抗力、电网公司计划检修或故障等非供应商过错原因导致的停电，供应商不承担责任，但应协助采购方与电网公司沟通。</w:t>
      </w:r>
    </w:p>
    <w:p w14:paraId="09CDB48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因供应商及其人员在电力交易平台的操作失误（包括但不限于电量、电价申报错误，未及时确认交易结果等）导致采购方产生额外电费支出或其它损失的，该等损失由供应商全额承担。损失金额以电力交易机构或电网公司出具的结算依据为准。</w:t>
      </w:r>
    </w:p>
    <w:p w14:paraId="11478C7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7.供应商应在每月电费结算后【3个工作日】内，向采购方提供全面、准确的电费统计明细及分析报告。根据市场变化，至少每【季度】提供一次电量申报调整建议。</w:t>
      </w:r>
    </w:p>
    <w:p w14:paraId="72FAE74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8.供应商应设立【7×24小时】服务热线/指定客户经理，对采购方关于供用电业务的咨询，应在【2小时】内响应，需办理的业务在【明确时限，如1个工作日】内启动。</w:t>
      </w:r>
    </w:p>
    <w:p w14:paraId="280C657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color w:val="auto"/>
          <w:lang w:val="en-US" w:eastAsia="zh-CN"/>
        </w:rPr>
      </w:pPr>
      <w:r>
        <w:rPr>
          <w:rFonts w:hint="eastAsia" w:cs="Times New Roman"/>
          <w:color w:val="auto"/>
          <w:lang w:val="en-US" w:eastAsia="zh-CN"/>
        </w:rPr>
        <w:t>9</w:t>
      </w:r>
      <w:r>
        <w:rPr>
          <w:rFonts w:hint="default" w:ascii="Times New Roman" w:hAnsi="Times New Roman" w:cs="Times New Roman"/>
          <w:color w:val="auto"/>
          <w:lang w:val="en-US" w:eastAsia="zh-CN"/>
        </w:rPr>
        <w:t>.对采购方资料及合同均采取“定点+定人”模式按机要管理要求统一管理，确保</w:t>
      </w:r>
      <w:r>
        <w:rPr>
          <w:rFonts w:hint="eastAsia" w:ascii="Times New Roman" w:hAnsi="Times New Roman" w:cs="Times New Roman"/>
          <w:color w:val="auto"/>
          <w:lang w:val="en-US" w:eastAsia="zh-CN"/>
        </w:rPr>
        <w:t>采购方</w:t>
      </w:r>
      <w:r>
        <w:rPr>
          <w:rFonts w:hint="default" w:ascii="Times New Roman" w:hAnsi="Times New Roman" w:cs="Times New Roman"/>
          <w:color w:val="auto"/>
          <w:lang w:val="en-US" w:eastAsia="zh-CN"/>
        </w:rPr>
        <w:t>信息及隐私得到有效管控。</w:t>
      </w:r>
      <w:r>
        <w:rPr>
          <w:rFonts w:hint="eastAsia" w:ascii="Times New Roman" w:hAnsi="Times New Roman" w:cs="Times New Roman"/>
          <w:color w:val="auto"/>
          <w:lang w:val="en-US" w:eastAsia="zh-CN"/>
        </w:rPr>
        <w:t>采购方</w:t>
      </w:r>
      <w:r>
        <w:rPr>
          <w:rFonts w:hint="default" w:ascii="Times New Roman" w:hAnsi="Times New Roman" w:cs="Times New Roman"/>
          <w:color w:val="auto"/>
          <w:lang w:val="en-US" w:eastAsia="zh-CN"/>
        </w:rPr>
        <w:t>信息需要变更时，安排专人配合完成资料准备、系统内信息变更及维护等工作。</w:t>
      </w:r>
    </w:p>
    <w:p w14:paraId="501202A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r>
        <w:rPr>
          <w:rFonts w:hint="eastAsia" w:cs="Times New Roman"/>
          <w:color w:val="auto"/>
          <w:lang w:val="en-US" w:eastAsia="zh-CN"/>
        </w:rPr>
        <w:t>0</w:t>
      </w:r>
      <w:r>
        <w:rPr>
          <w:rFonts w:hint="default" w:ascii="Times New Roman" w:hAnsi="Times New Roman" w:cs="Times New Roman"/>
          <w:color w:val="auto"/>
          <w:lang w:val="en-US" w:eastAsia="zh-CN"/>
        </w:rPr>
        <w:t>.供应商承诺按照附件：配电设备(设施）年检预试服务内容及要求为</w:t>
      </w:r>
      <w:r>
        <w:rPr>
          <w:rFonts w:hint="eastAsia" w:ascii="Times New Roman" w:hAnsi="Times New Roman" w:cs="Times New Roman"/>
          <w:color w:val="auto"/>
          <w:lang w:val="en-US" w:eastAsia="zh-CN"/>
        </w:rPr>
        <w:t>采购方</w:t>
      </w:r>
      <w:r>
        <w:rPr>
          <w:rFonts w:hint="default" w:ascii="Times New Roman" w:hAnsi="Times New Roman" w:cs="Times New Roman"/>
          <w:color w:val="auto"/>
          <w:lang w:val="en-US" w:eastAsia="zh-CN"/>
        </w:rPr>
        <w:t>配电设备(设施）提供1次年检预试服务</w:t>
      </w:r>
      <w:r>
        <w:rPr>
          <w:rFonts w:hint="eastAsia" w:ascii="Times New Roman" w:hAnsi="Times New Roman" w:cs="Times New Roman"/>
          <w:color w:val="auto"/>
          <w:lang w:val="en-US" w:eastAsia="zh-CN"/>
        </w:rPr>
        <w:t>并承担全部费用</w:t>
      </w:r>
      <w:r>
        <w:rPr>
          <w:rFonts w:hint="eastAsia" w:cs="Times New Roman"/>
          <w:color w:val="auto"/>
          <w:lang w:val="en-US" w:eastAsia="zh-CN"/>
        </w:rPr>
        <w:t>（包含因外线电缆检测可能产生的一切费用）</w:t>
      </w:r>
      <w:r>
        <w:rPr>
          <w:rFonts w:hint="default" w:ascii="Times New Roman" w:hAnsi="Times New Roman" w:cs="Times New Roman"/>
          <w:color w:val="auto"/>
          <w:lang w:val="en-US" w:eastAsia="zh-CN"/>
        </w:rPr>
        <w:t>。</w:t>
      </w:r>
    </w:p>
    <w:p w14:paraId="508D101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color w:val="auto"/>
          <w:lang w:val="en-US" w:eastAsia="zh-CN"/>
        </w:rPr>
      </w:pPr>
    </w:p>
    <w:p w14:paraId="0D5FC21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注：★为实质性响应内容，需提供相应承诺函。供应商如响应后以任何理由拒不实施响应内容，采购方有权取消其供应权，将其列入黑名单，并上报上级主管部门。</w:t>
      </w:r>
    </w:p>
    <w:p w14:paraId="53898188">
      <w:pPr>
        <w:pStyle w:val="2"/>
        <w:ind w:left="0" w:leftChars="0" w:firstLine="0" w:firstLineChars="0"/>
        <w:rPr>
          <w:rFonts w:hint="default" w:ascii="Times New Roman" w:hAnsi="Times New Roman" w:cs="Times New Roman"/>
          <w:lang w:val="en-US" w:eastAsia="zh-CN"/>
        </w:rPr>
      </w:pPr>
    </w:p>
    <w:p w14:paraId="7691DB5D">
      <w:pPr>
        <w:rPr>
          <w:rFonts w:hint="default" w:ascii="Times New Roman" w:hAnsi="Times New Roman" w:cs="Times New Roman"/>
          <w:lang w:val="en-US" w:eastAsia="zh-CN"/>
        </w:rPr>
      </w:pPr>
    </w:p>
    <w:p w14:paraId="78EEBF64">
      <w:pPr>
        <w:pStyle w:val="2"/>
        <w:rPr>
          <w:rFonts w:hint="default" w:ascii="Times New Roman" w:hAnsi="Times New Roman" w:cs="Times New Roman"/>
          <w:lang w:val="en-US" w:eastAsia="zh-CN"/>
        </w:rPr>
      </w:pPr>
    </w:p>
    <w:p w14:paraId="3E0CEDFB">
      <w:pPr>
        <w:rPr>
          <w:rFonts w:hint="default" w:ascii="Times New Roman" w:hAnsi="Times New Roman" w:cs="Times New Roman"/>
          <w:lang w:val="en-US" w:eastAsia="zh-CN"/>
        </w:rPr>
      </w:pPr>
    </w:p>
    <w:p w14:paraId="4C44C8BA">
      <w:pPr>
        <w:pStyle w:val="2"/>
        <w:rPr>
          <w:rFonts w:hint="default" w:ascii="Times New Roman" w:hAnsi="Times New Roman" w:cs="Times New Roman"/>
          <w:lang w:val="en-US" w:eastAsia="zh-CN"/>
        </w:rPr>
      </w:pPr>
    </w:p>
    <w:p w14:paraId="2B6820D8">
      <w:pPr>
        <w:rPr>
          <w:rFonts w:hint="default" w:ascii="Times New Roman" w:hAnsi="Times New Roman" w:cs="Times New Roman"/>
          <w:lang w:val="en-US" w:eastAsia="zh-CN"/>
        </w:rPr>
      </w:pPr>
    </w:p>
    <w:p w14:paraId="27774AE8">
      <w:pPr>
        <w:pStyle w:val="2"/>
        <w:rPr>
          <w:rFonts w:hint="default" w:ascii="Times New Roman" w:hAnsi="Times New Roman" w:cs="Times New Roman"/>
          <w:lang w:val="en-US" w:eastAsia="zh-CN"/>
        </w:rPr>
      </w:pPr>
    </w:p>
    <w:p w14:paraId="15F01464">
      <w:pPr>
        <w:rPr>
          <w:rFonts w:hint="default" w:ascii="Times New Roman" w:hAnsi="Times New Roman" w:cs="Times New Roman"/>
          <w:lang w:val="en-US" w:eastAsia="zh-CN"/>
        </w:rPr>
      </w:pPr>
    </w:p>
    <w:p w14:paraId="5D8E36F9">
      <w:pPr>
        <w:pStyle w:val="2"/>
        <w:rPr>
          <w:rFonts w:hint="default" w:ascii="Times New Roman" w:hAnsi="Times New Roman" w:cs="Times New Roman"/>
          <w:lang w:val="en-US" w:eastAsia="zh-CN"/>
        </w:rPr>
      </w:pPr>
    </w:p>
    <w:p w14:paraId="7FB115B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lang w:val="en-US" w:eastAsia="zh-CN"/>
        </w:rPr>
      </w:pPr>
      <w:bookmarkStart w:id="3" w:name="_GoBack"/>
      <w:bookmarkEnd w:id="3"/>
      <w:bookmarkStart w:id="0" w:name="_Toc403657183"/>
      <w:bookmarkStart w:id="1" w:name="_Toc58917702"/>
      <w:r>
        <w:rPr>
          <w:rFonts w:hint="default"/>
          <w:lang w:val="en-US" w:eastAsia="zh-CN"/>
        </w:rPr>
        <w:t>附件：</w:t>
      </w:r>
    </w:p>
    <w:p w14:paraId="624C60F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配电设备(设施）年检预试</w:t>
      </w:r>
      <w:bookmarkEnd w:id="0"/>
      <w:bookmarkEnd w:id="1"/>
      <w:r>
        <w:rPr>
          <w:rFonts w:hint="eastAsia" w:asciiTheme="majorEastAsia" w:hAnsiTheme="majorEastAsia" w:eastAsiaTheme="majorEastAsia" w:cstheme="majorEastAsia"/>
          <w:b/>
          <w:bCs/>
          <w:sz w:val="32"/>
          <w:szCs w:val="32"/>
          <w:lang w:val="en-US" w:eastAsia="zh-CN"/>
        </w:rPr>
        <w:t>服务内容及要求</w:t>
      </w:r>
    </w:p>
    <w:p w14:paraId="1F15C70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lang w:val="en-US" w:eastAsia="zh-CN"/>
        </w:rPr>
      </w:pPr>
      <w:bookmarkStart w:id="2" w:name="_Toc25071"/>
    </w:p>
    <w:p w14:paraId="378D750A">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b/>
          <w:bCs/>
          <w:lang w:val="en-US" w:eastAsia="zh-CN"/>
        </w:rPr>
      </w:pPr>
      <w:r>
        <w:rPr>
          <w:rFonts w:hint="default"/>
          <w:b/>
          <w:bCs/>
          <w:lang w:val="en-US" w:eastAsia="zh-CN"/>
        </w:rPr>
        <w:t>一、服务内容</w:t>
      </w:r>
      <w:bookmarkEnd w:id="2"/>
    </w:p>
    <w:tbl>
      <w:tblPr>
        <w:tblStyle w:val="4"/>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095"/>
        <w:gridCol w:w="3930"/>
        <w:gridCol w:w="645"/>
        <w:gridCol w:w="645"/>
        <w:gridCol w:w="2214"/>
      </w:tblGrid>
      <w:tr w14:paraId="2666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91" w:type="dxa"/>
            <w:vAlign w:val="center"/>
          </w:tcPr>
          <w:p w14:paraId="7AA046B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b/>
                <w:bCs/>
                <w:lang w:val="en-US" w:eastAsia="zh-CN"/>
              </w:rPr>
            </w:pPr>
            <w:r>
              <w:rPr>
                <w:rFonts w:hint="default"/>
                <w:b/>
                <w:bCs/>
                <w:lang w:val="en-US" w:eastAsia="zh-CN"/>
              </w:rPr>
              <w:t>序号</w:t>
            </w:r>
          </w:p>
        </w:tc>
        <w:tc>
          <w:tcPr>
            <w:tcW w:w="1095" w:type="dxa"/>
            <w:vAlign w:val="center"/>
          </w:tcPr>
          <w:p w14:paraId="4404C72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b/>
                <w:bCs/>
                <w:lang w:val="en-US" w:eastAsia="zh-CN"/>
              </w:rPr>
            </w:pPr>
            <w:r>
              <w:rPr>
                <w:rFonts w:hint="default"/>
                <w:b/>
                <w:bCs/>
                <w:lang w:val="en-US" w:eastAsia="zh-CN"/>
              </w:rPr>
              <w:t>名称</w:t>
            </w:r>
          </w:p>
        </w:tc>
        <w:tc>
          <w:tcPr>
            <w:tcW w:w="3930" w:type="dxa"/>
            <w:vAlign w:val="center"/>
          </w:tcPr>
          <w:p w14:paraId="39F2013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b/>
                <w:bCs/>
                <w:lang w:val="en-US" w:eastAsia="zh-CN"/>
              </w:rPr>
            </w:pPr>
            <w:r>
              <w:rPr>
                <w:rFonts w:hint="default"/>
                <w:b/>
                <w:bCs/>
                <w:lang w:val="en-US" w:eastAsia="zh-CN"/>
              </w:rPr>
              <w:t>试验及检修内容</w:t>
            </w:r>
          </w:p>
        </w:tc>
        <w:tc>
          <w:tcPr>
            <w:tcW w:w="645" w:type="dxa"/>
            <w:vAlign w:val="center"/>
          </w:tcPr>
          <w:p w14:paraId="794A159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b/>
                <w:bCs/>
                <w:lang w:val="en-US" w:eastAsia="zh-CN"/>
              </w:rPr>
            </w:pPr>
            <w:r>
              <w:rPr>
                <w:rFonts w:hint="default"/>
                <w:b/>
                <w:bCs/>
                <w:lang w:val="en-US" w:eastAsia="zh-CN"/>
              </w:rPr>
              <w:t>单位</w:t>
            </w:r>
          </w:p>
        </w:tc>
        <w:tc>
          <w:tcPr>
            <w:tcW w:w="645" w:type="dxa"/>
            <w:vAlign w:val="center"/>
          </w:tcPr>
          <w:p w14:paraId="71EDD22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b/>
                <w:bCs/>
                <w:lang w:val="en-US" w:eastAsia="zh-CN"/>
              </w:rPr>
            </w:pPr>
            <w:r>
              <w:rPr>
                <w:rFonts w:hint="default"/>
                <w:b/>
                <w:bCs/>
                <w:lang w:val="en-US" w:eastAsia="zh-CN"/>
              </w:rPr>
              <w:t>数量</w:t>
            </w:r>
          </w:p>
        </w:tc>
        <w:tc>
          <w:tcPr>
            <w:tcW w:w="2214" w:type="dxa"/>
            <w:vAlign w:val="center"/>
          </w:tcPr>
          <w:p w14:paraId="078E302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b/>
                <w:bCs/>
                <w:lang w:val="en-US" w:eastAsia="zh-CN"/>
              </w:rPr>
            </w:pPr>
            <w:r>
              <w:rPr>
                <w:rFonts w:hint="default"/>
                <w:b/>
                <w:bCs/>
                <w:lang w:val="en-US" w:eastAsia="zh-CN"/>
              </w:rPr>
              <w:t>备注</w:t>
            </w:r>
          </w:p>
        </w:tc>
      </w:tr>
      <w:tr w14:paraId="7DF7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144D415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1</w:t>
            </w:r>
          </w:p>
        </w:tc>
        <w:tc>
          <w:tcPr>
            <w:tcW w:w="1095" w:type="dxa"/>
            <w:vAlign w:val="center"/>
          </w:tcPr>
          <w:p w14:paraId="65D71BA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高压柜</w:t>
            </w:r>
          </w:p>
        </w:tc>
        <w:tc>
          <w:tcPr>
            <w:tcW w:w="3930" w:type="dxa"/>
            <w:vAlign w:val="center"/>
          </w:tcPr>
          <w:p w14:paraId="4FE6650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柜体整体性检查，封堵检查，接地情况检查，机械闭锁检查，螺栓紧固情况检查及划线，显示面板数据显示正常，检查绝缘子是否完整，有无放电现象，检查触头是否完好，绝缘电阻测试，合闸线圈特性，断路器工频耐压，试验测量各配出回路和二次回路绝缘情况,柜体除尘。</w:t>
            </w:r>
          </w:p>
        </w:tc>
        <w:tc>
          <w:tcPr>
            <w:tcW w:w="645" w:type="dxa"/>
            <w:vAlign w:val="center"/>
          </w:tcPr>
          <w:p w14:paraId="0962D6F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台</w:t>
            </w:r>
          </w:p>
        </w:tc>
        <w:tc>
          <w:tcPr>
            <w:tcW w:w="645" w:type="dxa"/>
            <w:vAlign w:val="center"/>
          </w:tcPr>
          <w:p w14:paraId="2FF0A88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64</w:t>
            </w:r>
          </w:p>
        </w:tc>
        <w:tc>
          <w:tcPr>
            <w:tcW w:w="2214" w:type="dxa"/>
            <w:vAlign w:val="center"/>
          </w:tcPr>
          <w:p w14:paraId="2717E47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p>
        </w:tc>
      </w:tr>
      <w:tr w14:paraId="075B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03102F0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2</w:t>
            </w:r>
          </w:p>
        </w:tc>
        <w:tc>
          <w:tcPr>
            <w:tcW w:w="1095" w:type="dxa"/>
            <w:vAlign w:val="center"/>
          </w:tcPr>
          <w:p w14:paraId="3D469D5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干式变压器</w:t>
            </w:r>
          </w:p>
        </w:tc>
        <w:tc>
          <w:tcPr>
            <w:tcW w:w="3930" w:type="dxa"/>
            <w:vAlign w:val="center"/>
          </w:tcPr>
          <w:p w14:paraId="4F87A03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1</w:t>
            </w:r>
            <w:r>
              <w:rPr>
                <w:rFonts w:hint="eastAsia"/>
                <w:sz w:val="18"/>
                <w:szCs w:val="18"/>
                <w:lang w:val="en-US" w:eastAsia="zh-CN"/>
              </w:rPr>
              <w:t>.</w:t>
            </w:r>
            <w:r>
              <w:rPr>
                <w:rFonts w:hint="default"/>
                <w:sz w:val="18"/>
                <w:szCs w:val="18"/>
                <w:lang w:val="en-US" w:eastAsia="zh-CN"/>
              </w:rPr>
              <w:t>变压器预防性试验，a.绕组在所有分接位置下的直流电阻测试；b.绕组绝缘电阻测试；c.铁芯绝缘电阻测试；d.工频耐压试验；e.测量绕组各分接位置上的电压比。                               2</w:t>
            </w:r>
            <w:r>
              <w:rPr>
                <w:rFonts w:hint="eastAsia"/>
                <w:sz w:val="18"/>
                <w:szCs w:val="18"/>
                <w:lang w:val="en-US" w:eastAsia="zh-CN"/>
              </w:rPr>
              <w:t>.</w:t>
            </w:r>
            <w:r>
              <w:rPr>
                <w:rFonts w:hint="default"/>
                <w:sz w:val="18"/>
                <w:szCs w:val="18"/>
                <w:lang w:val="en-US" w:eastAsia="zh-CN"/>
              </w:rPr>
              <w:t>变压器风机检查及温控器二次接线及感温探头检查。</w:t>
            </w:r>
          </w:p>
          <w:p w14:paraId="3C57B29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3</w:t>
            </w:r>
            <w:r>
              <w:rPr>
                <w:rFonts w:hint="eastAsia"/>
                <w:sz w:val="18"/>
                <w:szCs w:val="18"/>
                <w:lang w:val="en-US" w:eastAsia="zh-CN"/>
              </w:rPr>
              <w:t>.</w:t>
            </w:r>
            <w:r>
              <w:rPr>
                <w:rFonts w:hint="default"/>
                <w:sz w:val="18"/>
                <w:szCs w:val="18"/>
                <w:lang w:val="en-US" w:eastAsia="zh-CN"/>
              </w:rPr>
              <w:t>检查变压器各连接螺栓紧固，检查变压器后柜门行程开关是否良好，柜体是否完好，柜内干燥无异物。</w:t>
            </w:r>
          </w:p>
        </w:tc>
        <w:tc>
          <w:tcPr>
            <w:tcW w:w="645" w:type="dxa"/>
            <w:vAlign w:val="center"/>
          </w:tcPr>
          <w:p w14:paraId="3DDA39A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台</w:t>
            </w:r>
          </w:p>
        </w:tc>
        <w:tc>
          <w:tcPr>
            <w:tcW w:w="645" w:type="dxa"/>
            <w:vAlign w:val="center"/>
          </w:tcPr>
          <w:p w14:paraId="2F1F2D3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1</w:t>
            </w:r>
            <w:r>
              <w:rPr>
                <w:rFonts w:hint="eastAsia"/>
                <w:sz w:val="18"/>
                <w:szCs w:val="18"/>
                <w:lang w:val="en-US" w:eastAsia="zh-CN"/>
              </w:rPr>
              <w:t>0</w:t>
            </w:r>
          </w:p>
        </w:tc>
        <w:tc>
          <w:tcPr>
            <w:tcW w:w="2214" w:type="dxa"/>
            <w:vAlign w:val="center"/>
          </w:tcPr>
          <w:p w14:paraId="7592A1F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东坡</w:t>
            </w:r>
            <w:r>
              <w:rPr>
                <w:rFonts w:hint="eastAsia"/>
                <w:sz w:val="18"/>
                <w:szCs w:val="18"/>
                <w:lang w:val="en-US" w:eastAsia="zh-CN"/>
              </w:rPr>
              <w:t>院区</w:t>
            </w:r>
            <w:r>
              <w:rPr>
                <w:rFonts w:hint="default"/>
                <w:sz w:val="18"/>
                <w:szCs w:val="18"/>
                <w:lang w:val="en-US" w:eastAsia="zh-CN"/>
              </w:rPr>
              <w:t xml:space="preserve">：  </w:t>
            </w:r>
          </w:p>
          <w:p w14:paraId="41AD9AC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1600KVA/5台</w:t>
            </w:r>
          </w:p>
          <w:p w14:paraId="5C7A3CDA">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1250KVA</w:t>
            </w:r>
            <w:r>
              <w:rPr>
                <w:rFonts w:hint="eastAsia"/>
                <w:sz w:val="18"/>
                <w:szCs w:val="18"/>
                <w:lang w:val="en-US" w:eastAsia="zh-CN"/>
              </w:rPr>
              <w:t>/2</w:t>
            </w:r>
            <w:r>
              <w:rPr>
                <w:rFonts w:hint="default"/>
                <w:sz w:val="18"/>
                <w:szCs w:val="18"/>
                <w:lang w:val="en-US" w:eastAsia="zh-CN"/>
              </w:rPr>
              <w:t xml:space="preserve">台 </w:t>
            </w:r>
          </w:p>
          <w:p w14:paraId="75292AD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800KVA</w:t>
            </w:r>
            <w:r>
              <w:rPr>
                <w:rFonts w:hint="eastAsia"/>
                <w:sz w:val="18"/>
                <w:szCs w:val="18"/>
                <w:lang w:val="en-US" w:eastAsia="zh-CN"/>
              </w:rPr>
              <w:t>/2</w:t>
            </w:r>
            <w:r>
              <w:rPr>
                <w:rFonts w:hint="default"/>
                <w:sz w:val="18"/>
                <w:szCs w:val="18"/>
                <w:lang w:val="en-US" w:eastAsia="zh-CN"/>
              </w:rPr>
              <w:t xml:space="preserve">台  </w:t>
            </w:r>
          </w:p>
          <w:p w14:paraId="1237B3CA">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315KVA/1台</w:t>
            </w:r>
          </w:p>
          <w:p w14:paraId="540A3A1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 xml:space="preserve">             </w:t>
            </w:r>
          </w:p>
        </w:tc>
      </w:tr>
      <w:tr w14:paraId="6EA5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703C558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3</w:t>
            </w:r>
          </w:p>
        </w:tc>
        <w:tc>
          <w:tcPr>
            <w:tcW w:w="1095" w:type="dxa"/>
            <w:vAlign w:val="center"/>
          </w:tcPr>
          <w:p w14:paraId="5E0437A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油浸式变压器</w:t>
            </w:r>
          </w:p>
        </w:tc>
        <w:tc>
          <w:tcPr>
            <w:tcW w:w="3930" w:type="dxa"/>
            <w:vAlign w:val="center"/>
          </w:tcPr>
          <w:p w14:paraId="2C916AC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1</w:t>
            </w:r>
            <w:r>
              <w:rPr>
                <w:rFonts w:hint="eastAsia"/>
                <w:sz w:val="18"/>
                <w:szCs w:val="18"/>
                <w:lang w:val="en-US" w:eastAsia="zh-CN"/>
              </w:rPr>
              <w:t>.</w:t>
            </w:r>
            <w:r>
              <w:rPr>
                <w:rFonts w:hint="default"/>
                <w:sz w:val="18"/>
                <w:szCs w:val="18"/>
                <w:lang w:val="en-US" w:eastAsia="zh-CN"/>
              </w:rPr>
              <w:t>变压器预防性试验，a.绕组在所有分接位置下的直流电阻测试；b.绕组绝缘电阻测试；c.铁芯绝缘电阻测试；d.工频耐压试验；e.测量绕组各分接位置上的电压比；变压器油的油色谱分析。                               2</w:t>
            </w:r>
            <w:r>
              <w:rPr>
                <w:rFonts w:hint="eastAsia"/>
                <w:sz w:val="18"/>
                <w:szCs w:val="18"/>
                <w:lang w:val="en-US" w:eastAsia="zh-CN"/>
              </w:rPr>
              <w:t>.</w:t>
            </w:r>
            <w:r>
              <w:rPr>
                <w:rFonts w:hint="default"/>
                <w:sz w:val="18"/>
                <w:szCs w:val="18"/>
                <w:lang w:val="en-US" w:eastAsia="zh-CN"/>
              </w:rPr>
              <w:t>瓦斯继电器功能校验，压力释放阀是否良好，套管绝缘子有无放电现象，电缆有无变形破损。</w:t>
            </w:r>
          </w:p>
          <w:p w14:paraId="5015009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3</w:t>
            </w:r>
            <w:r>
              <w:rPr>
                <w:rFonts w:hint="eastAsia"/>
                <w:sz w:val="18"/>
                <w:szCs w:val="18"/>
                <w:lang w:val="en-US" w:eastAsia="zh-CN"/>
              </w:rPr>
              <w:t>.</w:t>
            </w:r>
            <w:r>
              <w:rPr>
                <w:rFonts w:hint="default"/>
                <w:sz w:val="18"/>
                <w:szCs w:val="18"/>
                <w:lang w:val="en-US" w:eastAsia="zh-CN"/>
              </w:rPr>
              <w:t>本体接地是否良好，器身有无变形，停电前运行时是否是正常的嗡嗡声，是否存在漏油现象，油箱油位是否符合油位曲线。</w:t>
            </w:r>
          </w:p>
        </w:tc>
        <w:tc>
          <w:tcPr>
            <w:tcW w:w="645" w:type="dxa"/>
            <w:vAlign w:val="center"/>
          </w:tcPr>
          <w:p w14:paraId="389813E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eastAsia"/>
                <w:sz w:val="18"/>
                <w:szCs w:val="18"/>
                <w:lang w:val="en-US" w:eastAsia="zh-CN"/>
              </w:rPr>
              <w:t>台</w:t>
            </w:r>
          </w:p>
        </w:tc>
        <w:tc>
          <w:tcPr>
            <w:tcW w:w="645" w:type="dxa"/>
            <w:vAlign w:val="center"/>
          </w:tcPr>
          <w:p w14:paraId="43515BE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eastAsia"/>
                <w:sz w:val="18"/>
                <w:szCs w:val="18"/>
                <w:lang w:val="en-US" w:eastAsia="zh-CN"/>
              </w:rPr>
              <w:t>4</w:t>
            </w:r>
          </w:p>
        </w:tc>
        <w:tc>
          <w:tcPr>
            <w:tcW w:w="2214" w:type="dxa"/>
            <w:vAlign w:val="center"/>
          </w:tcPr>
          <w:p w14:paraId="016D0C2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文庙院区：</w:t>
            </w:r>
          </w:p>
          <w:p w14:paraId="6B11D1EA">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 xml:space="preserve">315KVA/2台  </w:t>
            </w:r>
          </w:p>
          <w:p w14:paraId="2F9E34E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二门诊：</w:t>
            </w:r>
          </w:p>
          <w:p w14:paraId="01C95BC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 xml:space="preserve">250KVA/1台 </w:t>
            </w:r>
          </w:p>
          <w:p w14:paraId="0602EDB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青神院区：</w:t>
            </w:r>
          </w:p>
          <w:p w14:paraId="687A907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250KVA/1台</w:t>
            </w:r>
          </w:p>
        </w:tc>
      </w:tr>
      <w:tr w14:paraId="5F39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7C9A5FAA">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4</w:t>
            </w:r>
          </w:p>
        </w:tc>
        <w:tc>
          <w:tcPr>
            <w:tcW w:w="1095" w:type="dxa"/>
            <w:vAlign w:val="center"/>
          </w:tcPr>
          <w:p w14:paraId="19D6001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10KV外线电缆检测</w:t>
            </w:r>
          </w:p>
        </w:tc>
        <w:tc>
          <w:tcPr>
            <w:tcW w:w="3930" w:type="dxa"/>
            <w:vAlign w:val="center"/>
          </w:tcPr>
          <w:p w14:paraId="42893A3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绝缘试验、耐压试验。</w:t>
            </w:r>
          </w:p>
        </w:tc>
        <w:tc>
          <w:tcPr>
            <w:tcW w:w="645" w:type="dxa"/>
            <w:vAlign w:val="center"/>
          </w:tcPr>
          <w:p w14:paraId="398650C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段</w:t>
            </w:r>
          </w:p>
        </w:tc>
        <w:tc>
          <w:tcPr>
            <w:tcW w:w="645" w:type="dxa"/>
            <w:vAlign w:val="center"/>
          </w:tcPr>
          <w:p w14:paraId="78B6E74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6</w:t>
            </w:r>
          </w:p>
        </w:tc>
        <w:tc>
          <w:tcPr>
            <w:tcW w:w="2214" w:type="dxa"/>
            <w:vAlign w:val="center"/>
          </w:tcPr>
          <w:p w14:paraId="3A3D0D6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eastAsia"/>
                <w:sz w:val="18"/>
                <w:szCs w:val="18"/>
                <w:lang w:val="en-US" w:eastAsia="zh-CN"/>
              </w:rPr>
              <w:t>供应商按照采购方</w:t>
            </w:r>
            <w:r>
              <w:rPr>
                <w:rFonts w:hint="default"/>
                <w:sz w:val="18"/>
                <w:szCs w:val="18"/>
                <w:lang w:val="en-US" w:eastAsia="zh-CN"/>
              </w:rPr>
              <w:t>要求与电力公司对接停电</w:t>
            </w:r>
            <w:r>
              <w:rPr>
                <w:rFonts w:hint="eastAsia"/>
                <w:sz w:val="18"/>
                <w:szCs w:val="18"/>
                <w:lang w:val="en-US" w:eastAsia="zh-CN"/>
              </w:rPr>
              <w:t>事宜</w:t>
            </w:r>
            <w:r>
              <w:rPr>
                <w:rFonts w:hint="default"/>
                <w:sz w:val="18"/>
                <w:szCs w:val="18"/>
                <w:lang w:val="en-US" w:eastAsia="zh-CN"/>
              </w:rPr>
              <w:t>，</w:t>
            </w:r>
            <w:r>
              <w:rPr>
                <w:rFonts w:hint="eastAsia"/>
                <w:sz w:val="18"/>
                <w:szCs w:val="18"/>
                <w:lang w:val="en-US" w:eastAsia="zh-CN"/>
              </w:rPr>
              <w:t>涉及的所有办理、执行工作由供应商负责，采购方</w:t>
            </w:r>
            <w:r>
              <w:rPr>
                <w:rFonts w:hint="default"/>
                <w:sz w:val="18"/>
                <w:szCs w:val="18"/>
                <w:lang w:val="en-US" w:eastAsia="zh-CN"/>
              </w:rPr>
              <w:t>协助</w:t>
            </w:r>
            <w:r>
              <w:rPr>
                <w:rFonts w:hint="eastAsia"/>
                <w:sz w:val="18"/>
                <w:szCs w:val="18"/>
                <w:lang w:val="en-US" w:eastAsia="zh-CN"/>
              </w:rPr>
              <w:t>供应商</w:t>
            </w:r>
            <w:r>
              <w:rPr>
                <w:rFonts w:hint="default"/>
                <w:sz w:val="18"/>
                <w:szCs w:val="18"/>
                <w:lang w:val="en-US" w:eastAsia="zh-CN"/>
              </w:rPr>
              <w:t>办理</w:t>
            </w:r>
            <w:r>
              <w:rPr>
                <w:rFonts w:hint="eastAsia"/>
                <w:sz w:val="18"/>
                <w:szCs w:val="18"/>
                <w:lang w:val="en-US" w:eastAsia="zh-CN"/>
              </w:rPr>
              <w:t>。</w:t>
            </w:r>
          </w:p>
        </w:tc>
      </w:tr>
      <w:tr w14:paraId="17FC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12383C5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5</w:t>
            </w:r>
          </w:p>
        </w:tc>
        <w:tc>
          <w:tcPr>
            <w:tcW w:w="1095" w:type="dxa"/>
            <w:vAlign w:val="center"/>
          </w:tcPr>
          <w:p w14:paraId="6B364A7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10KV内线电缆检测</w:t>
            </w:r>
          </w:p>
        </w:tc>
        <w:tc>
          <w:tcPr>
            <w:tcW w:w="3930" w:type="dxa"/>
            <w:vAlign w:val="center"/>
          </w:tcPr>
          <w:p w14:paraId="34ED462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绝缘试验、耐压试验。</w:t>
            </w:r>
          </w:p>
        </w:tc>
        <w:tc>
          <w:tcPr>
            <w:tcW w:w="645" w:type="dxa"/>
            <w:vAlign w:val="center"/>
          </w:tcPr>
          <w:p w14:paraId="4297F04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段</w:t>
            </w:r>
          </w:p>
        </w:tc>
        <w:tc>
          <w:tcPr>
            <w:tcW w:w="645" w:type="dxa"/>
            <w:vAlign w:val="center"/>
          </w:tcPr>
          <w:p w14:paraId="5C51815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3</w:t>
            </w:r>
          </w:p>
        </w:tc>
        <w:tc>
          <w:tcPr>
            <w:tcW w:w="2214" w:type="dxa"/>
            <w:vAlign w:val="center"/>
          </w:tcPr>
          <w:p w14:paraId="6733938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p>
        </w:tc>
      </w:tr>
      <w:tr w14:paraId="1237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042D8D3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6</w:t>
            </w:r>
          </w:p>
        </w:tc>
        <w:tc>
          <w:tcPr>
            <w:tcW w:w="1095" w:type="dxa"/>
            <w:vAlign w:val="center"/>
          </w:tcPr>
          <w:p w14:paraId="3E355C5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低压柜</w:t>
            </w:r>
          </w:p>
        </w:tc>
        <w:tc>
          <w:tcPr>
            <w:tcW w:w="3930" w:type="dxa"/>
            <w:vAlign w:val="center"/>
          </w:tcPr>
          <w:p w14:paraId="4C14C8E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柜体整体性检查，绝缘电阻测试；柜体除尘；螺丝位置检查划线标记；电容补偿柜检查、接头螺丝检查并紧固。</w:t>
            </w:r>
          </w:p>
        </w:tc>
        <w:tc>
          <w:tcPr>
            <w:tcW w:w="645" w:type="dxa"/>
            <w:vAlign w:val="center"/>
          </w:tcPr>
          <w:p w14:paraId="4F3ACA2A">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台</w:t>
            </w:r>
          </w:p>
        </w:tc>
        <w:tc>
          <w:tcPr>
            <w:tcW w:w="645" w:type="dxa"/>
            <w:vAlign w:val="center"/>
          </w:tcPr>
          <w:p w14:paraId="5E5FE37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118</w:t>
            </w:r>
          </w:p>
        </w:tc>
        <w:tc>
          <w:tcPr>
            <w:tcW w:w="2214" w:type="dxa"/>
            <w:vAlign w:val="center"/>
          </w:tcPr>
          <w:p w14:paraId="17D8EEB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p>
        </w:tc>
      </w:tr>
      <w:tr w14:paraId="5F9E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747D32D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7</w:t>
            </w:r>
          </w:p>
        </w:tc>
        <w:tc>
          <w:tcPr>
            <w:tcW w:w="1095" w:type="dxa"/>
            <w:vAlign w:val="center"/>
          </w:tcPr>
          <w:p w14:paraId="55857B7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直流屏</w:t>
            </w:r>
          </w:p>
        </w:tc>
        <w:tc>
          <w:tcPr>
            <w:tcW w:w="3930" w:type="dxa"/>
            <w:vAlign w:val="center"/>
          </w:tcPr>
          <w:p w14:paraId="710A4F0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直流屏电压测试；直流屏工作对位检查；直流屏电池电压寿命检测。</w:t>
            </w:r>
          </w:p>
        </w:tc>
        <w:tc>
          <w:tcPr>
            <w:tcW w:w="645" w:type="dxa"/>
            <w:vAlign w:val="center"/>
          </w:tcPr>
          <w:p w14:paraId="2557449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台</w:t>
            </w:r>
          </w:p>
        </w:tc>
        <w:tc>
          <w:tcPr>
            <w:tcW w:w="645" w:type="dxa"/>
            <w:vAlign w:val="center"/>
          </w:tcPr>
          <w:p w14:paraId="025D47C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3</w:t>
            </w:r>
          </w:p>
        </w:tc>
        <w:tc>
          <w:tcPr>
            <w:tcW w:w="2214" w:type="dxa"/>
            <w:vAlign w:val="center"/>
          </w:tcPr>
          <w:p w14:paraId="145974C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p>
        </w:tc>
      </w:tr>
      <w:tr w14:paraId="61FB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5048937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8</w:t>
            </w:r>
          </w:p>
        </w:tc>
        <w:tc>
          <w:tcPr>
            <w:tcW w:w="1095" w:type="dxa"/>
            <w:vAlign w:val="center"/>
          </w:tcPr>
          <w:p w14:paraId="53DF239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接地测试</w:t>
            </w:r>
          </w:p>
        </w:tc>
        <w:tc>
          <w:tcPr>
            <w:tcW w:w="3930" w:type="dxa"/>
            <w:vAlign w:val="center"/>
          </w:tcPr>
          <w:p w14:paraId="424851B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接地试验项目：接地电阻测试。</w:t>
            </w:r>
          </w:p>
        </w:tc>
        <w:tc>
          <w:tcPr>
            <w:tcW w:w="645" w:type="dxa"/>
            <w:vAlign w:val="center"/>
          </w:tcPr>
          <w:p w14:paraId="0494F16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p>
        </w:tc>
        <w:tc>
          <w:tcPr>
            <w:tcW w:w="645" w:type="dxa"/>
            <w:vAlign w:val="center"/>
          </w:tcPr>
          <w:p w14:paraId="7371D6E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p>
        </w:tc>
        <w:tc>
          <w:tcPr>
            <w:tcW w:w="2214" w:type="dxa"/>
            <w:vAlign w:val="center"/>
          </w:tcPr>
          <w:p w14:paraId="3D22CDC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p>
        </w:tc>
      </w:tr>
      <w:tr w14:paraId="5AC0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2C7518A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9</w:t>
            </w:r>
          </w:p>
        </w:tc>
        <w:tc>
          <w:tcPr>
            <w:tcW w:w="1095" w:type="dxa"/>
            <w:vAlign w:val="center"/>
          </w:tcPr>
          <w:p w14:paraId="2B073F9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r>
              <w:rPr>
                <w:rFonts w:hint="default"/>
                <w:sz w:val="18"/>
                <w:szCs w:val="18"/>
                <w:lang w:val="en-US" w:eastAsia="zh-CN"/>
              </w:rPr>
              <w:t>避雷器</w:t>
            </w:r>
          </w:p>
        </w:tc>
        <w:tc>
          <w:tcPr>
            <w:tcW w:w="3930" w:type="dxa"/>
            <w:vAlign w:val="center"/>
          </w:tcPr>
          <w:p w14:paraId="13B1426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r>
              <w:rPr>
                <w:rFonts w:hint="default"/>
                <w:sz w:val="18"/>
                <w:szCs w:val="18"/>
                <w:lang w:val="en-US" w:eastAsia="zh-CN"/>
              </w:rPr>
              <w:t>避雷器试验项目：绝缘摇测，避雷器整体性检查及清洁。</w:t>
            </w:r>
          </w:p>
        </w:tc>
        <w:tc>
          <w:tcPr>
            <w:tcW w:w="645" w:type="dxa"/>
            <w:vAlign w:val="center"/>
          </w:tcPr>
          <w:p w14:paraId="7C36621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p>
        </w:tc>
        <w:tc>
          <w:tcPr>
            <w:tcW w:w="645" w:type="dxa"/>
            <w:vAlign w:val="center"/>
          </w:tcPr>
          <w:p w14:paraId="044EB81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18"/>
                <w:szCs w:val="18"/>
                <w:lang w:val="en-US" w:eastAsia="zh-CN"/>
              </w:rPr>
            </w:pPr>
          </w:p>
        </w:tc>
        <w:tc>
          <w:tcPr>
            <w:tcW w:w="2214" w:type="dxa"/>
            <w:vAlign w:val="center"/>
          </w:tcPr>
          <w:p w14:paraId="07DDB36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p>
        </w:tc>
      </w:tr>
      <w:tr w14:paraId="142E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shd w:val="clear" w:color="auto" w:fill="auto"/>
            <w:vAlign w:val="center"/>
          </w:tcPr>
          <w:p w14:paraId="36D9B3C8">
            <w:pPr>
              <w:pStyle w:val="2"/>
              <w:spacing w:line="400" w:lineRule="exact"/>
              <w:ind w:left="0" w:leftChars="0"/>
              <w:jc w:val="center"/>
              <w:rPr>
                <w:rFonts w:hint="default" w:ascii="Times New Roman" w:hAnsi="Times New Roman" w:eastAsiaTheme="minorEastAsia" w:cstheme="minorBidi"/>
                <w:color w:val="auto"/>
                <w:kern w:val="2"/>
                <w:sz w:val="18"/>
                <w:szCs w:val="18"/>
                <w:lang w:val="en-US" w:eastAsia="zh-CN" w:bidi="ar-SA"/>
              </w:rPr>
            </w:pPr>
            <w:r>
              <w:rPr>
                <w:rFonts w:hint="eastAsia"/>
                <w:color w:val="auto"/>
                <w:sz w:val="18"/>
                <w:szCs w:val="18"/>
              </w:rPr>
              <w:t>10</w:t>
            </w:r>
          </w:p>
        </w:tc>
        <w:tc>
          <w:tcPr>
            <w:tcW w:w="1095" w:type="dxa"/>
            <w:shd w:val="clear" w:color="auto" w:fill="auto"/>
            <w:vAlign w:val="center"/>
          </w:tcPr>
          <w:p w14:paraId="0EA5C3ED">
            <w:pPr>
              <w:pStyle w:val="2"/>
              <w:spacing w:line="400" w:lineRule="exact"/>
              <w:ind w:left="0" w:leftChars="0"/>
              <w:jc w:val="center"/>
              <w:rPr>
                <w:rFonts w:hint="default" w:ascii="Times New Roman" w:hAnsi="Times New Roman" w:eastAsiaTheme="minorEastAsia" w:cstheme="minorBidi"/>
                <w:color w:val="auto"/>
                <w:kern w:val="2"/>
                <w:sz w:val="18"/>
                <w:szCs w:val="18"/>
                <w:lang w:val="en-US" w:eastAsia="zh-CN" w:bidi="ar-SA"/>
              </w:rPr>
            </w:pPr>
            <w:r>
              <w:rPr>
                <w:rFonts w:hint="eastAsia"/>
                <w:color w:val="auto"/>
                <w:sz w:val="18"/>
                <w:szCs w:val="18"/>
              </w:rPr>
              <w:t>高压对接箱</w:t>
            </w:r>
          </w:p>
        </w:tc>
        <w:tc>
          <w:tcPr>
            <w:tcW w:w="3930" w:type="dxa"/>
            <w:vAlign w:val="center"/>
          </w:tcPr>
          <w:p w14:paraId="5C0F7F8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color w:val="auto"/>
                <w:sz w:val="18"/>
                <w:szCs w:val="18"/>
                <w:lang w:val="en-US" w:eastAsia="zh-CN"/>
              </w:rPr>
            </w:pPr>
            <w:r>
              <w:rPr>
                <w:rFonts w:hint="default"/>
                <w:color w:val="auto"/>
                <w:sz w:val="18"/>
                <w:szCs w:val="18"/>
                <w:lang w:val="en-US" w:eastAsia="zh-CN"/>
              </w:rPr>
              <w:t>外观、封堵与环境检查，电气连接与绝缘检查，红外测温检查，各部位无异常温升现象，检测和分析方法参考DL/T 664，超声波放电检查。</w:t>
            </w:r>
          </w:p>
        </w:tc>
        <w:tc>
          <w:tcPr>
            <w:tcW w:w="645" w:type="dxa"/>
            <w:shd w:val="clear" w:color="auto" w:fill="auto"/>
            <w:vAlign w:val="center"/>
          </w:tcPr>
          <w:p w14:paraId="0BC1017A">
            <w:pPr>
              <w:pStyle w:val="2"/>
              <w:spacing w:line="400" w:lineRule="exact"/>
              <w:ind w:left="0" w:leftChars="0"/>
              <w:jc w:val="center"/>
              <w:rPr>
                <w:rFonts w:hint="default" w:ascii="Times New Roman" w:hAnsi="Times New Roman" w:eastAsiaTheme="minorEastAsia" w:cstheme="minorBidi"/>
                <w:color w:val="auto"/>
                <w:kern w:val="2"/>
                <w:sz w:val="18"/>
                <w:szCs w:val="18"/>
                <w:lang w:val="en-US" w:eastAsia="zh-CN" w:bidi="ar-SA"/>
              </w:rPr>
            </w:pPr>
            <w:r>
              <w:rPr>
                <w:rFonts w:hint="eastAsia"/>
                <w:color w:val="auto"/>
                <w:sz w:val="18"/>
                <w:szCs w:val="18"/>
              </w:rPr>
              <w:t>个</w:t>
            </w:r>
          </w:p>
        </w:tc>
        <w:tc>
          <w:tcPr>
            <w:tcW w:w="645" w:type="dxa"/>
            <w:shd w:val="clear" w:color="auto" w:fill="auto"/>
            <w:vAlign w:val="center"/>
          </w:tcPr>
          <w:p w14:paraId="161E58D1">
            <w:pPr>
              <w:pStyle w:val="2"/>
              <w:spacing w:line="400" w:lineRule="exact"/>
              <w:ind w:left="0" w:leftChars="0"/>
              <w:jc w:val="center"/>
              <w:rPr>
                <w:rFonts w:hint="default" w:ascii="Times New Roman" w:hAnsi="Times New Roman" w:eastAsiaTheme="minorEastAsia" w:cstheme="minorBidi"/>
                <w:color w:val="auto"/>
                <w:kern w:val="2"/>
                <w:sz w:val="18"/>
                <w:szCs w:val="18"/>
                <w:lang w:val="en-US" w:eastAsia="zh-CN" w:bidi="ar-SA"/>
              </w:rPr>
            </w:pPr>
            <w:r>
              <w:rPr>
                <w:rFonts w:hint="eastAsia"/>
                <w:color w:val="auto"/>
                <w:sz w:val="18"/>
                <w:szCs w:val="18"/>
              </w:rPr>
              <w:t>22</w:t>
            </w:r>
          </w:p>
        </w:tc>
        <w:tc>
          <w:tcPr>
            <w:tcW w:w="2214" w:type="dxa"/>
            <w:vAlign w:val="center"/>
          </w:tcPr>
          <w:p w14:paraId="6BF9FB6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sz w:val="18"/>
                <w:szCs w:val="18"/>
                <w:lang w:val="en-US" w:eastAsia="zh-CN"/>
              </w:rPr>
            </w:pPr>
          </w:p>
        </w:tc>
      </w:tr>
    </w:tbl>
    <w:p w14:paraId="797115B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lang w:val="en-US" w:eastAsia="zh-CN"/>
        </w:rPr>
      </w:pPr>
    </w:p>
    <w:p w14:paraId="6B24162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lang w:val="en-US" w:eastAsia="zh-CN"/>
        </w:rPr>
      </w:pPr>
      <w:r>
        <w:rPr>
          <w:rFonts w:hint="default"/>
          <w:b/>
          <w:bCs/>
          <w:lang w:val="en-US" w:eastAsia="zh-CN"/>
        </w:rPr>
        <w:t>二、服务要求</w:t>
      </w:r>
    </w:p>
    <w:p w14:paraId="0D50697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default"/>
          <w:lang w:val="en-US" w:eastAsia="zh-CN"/>
        </w:rPr>
        <w:t>1.严格按照DL/</w:t>
      </w:r>
      <w:r>
        <w:rPr>
          <w:rFonts w:hint="eastAsia"/>
          <w:lang w:val="en-US" w:eastAsia="zh-CN"/>
        </w:rPr>
        <w:t xml:space="preserve">T </w:t>
      </w:r>
      <w:r>
        <w:rPr>
          <w:rFonts w:hint="default"/>
          <w:lang w:val="en-US" w:eastAsia="zh-CN"/>
        </w:rPr>
        <w:t>596-2021《电力设备预防性试验规程》标准进行年检预试工作。</w:t>
      </w:r>
    </w:p>
    <w:p w14:paraId="1CBF096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default"/>
          <w:lang w:val="en-US" w:eastAsia="zh-CN"/>
        </w:rPr>
        <w:t>2.严格按照现场安全</w:t>
      </w:r>
      <w:r>
        <w:rPr>
          <w:rFonts w:hint="eastAsia"/>
          <w:lang w:val="en-US" w:eastAsia="zh-CN"/>
        </w:rPr>
        <w:t>、</w:t>
      </w:r>
      <w:r>
        <w:rPr>
          <w:rFonts w:hint="default"/>
          <w:lang w:val="en-US" w:eastAsia="zh-CN"/>
        </w:rPr>
        <w:t>保卫</w:t>
      </w:r>
      <w:r>
        <w:rPr>
          <w:rFonts w:hint="eastAsia"/>
          <w:lang w:val="en-US" w:eastAsia="zh-CN"/>
        </w:rPr>
        <w:t>、消防</w:t>
      </w:r>
      <w:r>
        <w:rPr>
          <w:rFonts w:hint="default"/>
          <w:lang w:val="en-US" w:eastAsia="zh-CN"/>
        </w:rPr>
        <w:t>制度和电力建设安全工作规程组织工作，严防一切人身、设备事故发生。若在施工中造成自身、</w:t>
      </w:r>
      <w:r>
        <w:rPr>
          <w:rFonts w:hint="eastAsia"/>
          <w:lang w:val="en-US" w:eastAsia="zh-CN"/>
        </w:rPr>
        <w:t>采购方</w:t>
      </w:r>
      <w:r>
        <w:rPr>
          <w:rFonts w:hint="default"/>
          <w:lang w:val="en-US" w:eastAsia="zh-CN"/>
        </w:rPr>
        <w:t>或第三人人身或财产损害，</w:t>
      </w:r>
      <w:r>
        <w:rPr>
          <w:rFonts w:hint="eastAsia"/>
          <w:lang w:val="en-US" w:eastAsia="zh-CN"/>
        </w:rPr>
        <w:t>由供应商</w:t>
      </w:r>
      <w:r>
        <w:rPr>
          <w:rFonts w:hint="default"/>
          <w:lang w:val="en-US" w:eastAsia="zh-CN"/>
        </w:rPr>
        <w:t>承担全部赔偿责任。</w:t>
      </w:r>
    </w:p>
    <w:p w14:paraId="1343973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default"/>
          <w:lang w:val="en-US" w:eastAsia="zh-CN"/>
        </w:rPr>
        <w:t>3.在检查、预试过程中未经</w:t>
      </w:r>
      <w:r>
        <w:rPr>
          <w:rFonts w:hint="eastAsia"/>
          <w:lang w:val="en-US" w:eastAsia="zh-CN"/>
        </w:rPr>
        <w:t>采购方</w:t>
      </w:r>
      <w:r>
        <w:rPr>
          <w:rFonts w:hint="default"/>
          <w:lang w:val="en-US" w:eastAsia="zh-CN"/>
        </w:rPr>
        <w:t>认可不得随意变更</w:t>
      </w:r>
      <w:r>
        <w:rPr>
          <w:rFonts w:hint="eastAsia"/>
          <w:lang w:val="en-US" w:eastAsia="zh-CN"/>
        </w:rPr>
        <w:t>采购方</w:t>
      </w:r>
      <w:r>
        <w:rPr>
          <w:rFonts w:hint="default"/>
          <w:lang w:val="en-US" w:eastAsia="zh-CN"/>
        </w:rPr>
        <w:t>电气设备（设施）原有运行方式、接线方式、计量装置；不得随意更换电气设备元件、部件。</w:t>
      </w:r>
    </w:p>
    <w:p w14:paraId="1698D35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default"/>
          <w:lang w:val="en-US" w:eastAsia="zh-CN"/>
        </w:rPr>
        <w:t>4.设备</w:t>
      </w:r>
      <w:r>
        <w:rPr>
          <w:rFonts w:hint="eastAsia"/>
          <w:lang w:val="en-US" w:eastAsia="zh-CN"/>
        </w:rPr>
        <w:t>（设施）</w:t>
      </w:r>
      <w:r>
        <w:rPr>
          <w:rFonts w:hint="default"/>
          <w:lang w:val="en-US" w:eastAsia="zh-CN"/>
        </w:rPr>
        <w:t>年检时间</w:t>
      </w:r>
      <w:r>
        <w:rPr>
          <w:rFonts w:hint="eastAsia"/>
          <w:lang w:val="en-US" w:eastAsia="zh-CN"/>
        </w:rPr>
        <w:t>以采购方通知为准，</w:t>
      </w:r>
      <w:r>
        <w:rPr>
          <w:rFonts w:hint="default"/>
          <w:lang w:val="en-US" w:eastAsia="zh-CN"/>
        </w:rPr>
        <w:t>各分项目的开工、竣工时间由双方现场协商后书面确定。</w:t>
      </w:r>
    </w:p>
    <w:p w14:paraId="4F6BD09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lang w:val="en-US" w:eastAsia="zh-CN"/>
        </w:rPr>
      </w:pPr>
      <w:r>
        <w:rPr>
          <w:rFonts w:hint="eastAsia"/>
          <w:lang w:val="en-US" w:eastAsia="zh-CN"/>
        </w:rPr>
        <w:t>5.因采购方用电性质的特殊性，供应商开展以上设备预试，必须在保证电源不间断的情况下，分时、分段进行，确保采购方正常工作用电。</w:t>
      </w:r>
    </w:p>
    <w:p w14:paraId="367B7C8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lang w:val="en-US" w:eastAsia="zh-CN"/>
        </w:rPr>
        <w:t>6</w:t>
      </w:r>
      <w:r>
        <w:rPr>
          <w:rFonts w:hint="default"/>
          <w:lang w:val="en-US" w:eastAsia="zh-CN"/>
        </w:rPr>
        <w:t>.</w:t>
      </w:r>
      <w:r>
        <w:rPr>
          <w:rFonts w:hint="eastAsia"/>
          <w:lang w:val="en-US" w:eastAsia="zh-CN"/>
        </w:rPr>
        <w:t>供应商</w:t>
      </w:r>
      <w:r>
        <w:rPr>
          <w:rFonts w:hint="default"/>
          <w:lang w:val="en-US" w:eastAsia="zh-CN"/>
        </w:rPr>
        <w:t>在工作完毕后向</w:t>
      </w:r>
      <w:r>
        <w:rPr>
          <w:rFonts w:hint="eastAsia"/>
          <w:lang w:val="en-US" w:eastAsia="zh-CN"/>
        </w:rPr>
        <w:t>采购方</w:t>
      </w:r>
      <w:r>
        <w:rPr>
          <w:rFonts w:hint="default"/>
          <w:lang w:val="en-US" w:eastAsia="zh-CN"/>
        </w:rPr>
        <w:t>提供正式年检预试报告，</w:t>
      </w:r>
      <w:r>
        <w:rPr>
          <w:rFonts w:hint="eastAsia"/>
          <w:lang w:val="en-US" w:eastAsia="zh-CN"/>
        </w:rPr>
        <w:t>采购方</w:t>
      </w:r>
      <w:r>
        <w:rPr>
          <w:rFonts w:hint="default"/>
          <w:lang w:val="en-US" w:eastAsia="zh-CN"/>
        </w:rPr>
        <w:t>检查、验收合格后，经双方签字盖章由</w:t>
      </w:r>
      <w:r>
        <w:rPr>
          <w:rFonts w:hint="eastAsia"/>
          <w:lang w:val="en-US" w:eastAsia="zh-CN"/>
        </w:rPr>
        <w:t>供应商</w:t>
      </w:r>
      <w:r>
        <w:rPr>
          <w:rFonts w:hint="default"/>
          <w:lang w:val="en-US" w:eastAsia="zh-CN"/>
        </w:rPr>
        <w:t>代</w:t>
      </w:r>
      <w:r>
        <w:rPr>
          <w:rFonts w:hint="eastAsia"/>
          <w:lang w:val="en-US" w:eastAsia="zh-CN"/>
        </w:rPr>
        <w:t>采购方</w:t>
      </w:r>
      <w:r>
        <w:rPr>
          <w:rFonts w:hint="default"/>
          <w:lang w:val="en-US" w:eastAsia="zh-CN"/>
        </w:rPr>
        <w:t>送供电企业审核。</w:t>
      </w:r>
    </w:p>
    <w:p w14:paraId="342D38B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lang w:val="en-US" w:eastAsia="zh-CN"/>
        </w:rPr>
        <w:t>7</w:t>
      </w:r>
      <w:r>
        <w:rPr>
          <w:rFonts w:hint="default"/>
          <w:lang w:val="en-US" w:eastAsia="zh-CN"/>
        </w:rPr>
        <w:t>.</w:t>
      </w:r>
      <w:r>
        <w:rPr>
          <w:rFonts w:hint="eastAsia"/>
          <w:lang w:val="en-US" w:eastAsia="zh-CN"/>
        </w:rPr>
        <w:t>供应</w:t>
      </w:r>
      <w:r>
        <w:rPr>
          <w:rFonts w:hint="default"/>
          <w:lang w:val="en-US" w:eastAsia="zh-CN"/>
        </w:rPr>
        <w:t>商应当遵守国家有关消防、安全、生产操作、劳动保护等方面的规定，并根据自身实际情况和项目履约实际情况，购买涉及上述履约风险的对应保险，保险金额以抵消可能发生的事故因其发生所造成的财产、人身损失承担赔偿保险金责任，维护保险标的的安全。</w:t>
      </w:r>
      <w:r>
        <w:rPr>
          <w:rFonts w:hint="eastAsia"/>
          <w:lang w:val="en-US" w:eastAsia="zh-CN"/>
        </w:rPr>
        <w:t>供应</w:t>
      </w:r>
      <w:r>
        <w:rPr>
          <w:rFonts w:hint="default"/>
          <w:lang w:val="en-US" w:eastAsia="zh-CN"/>
        </w:rPr>
        <w:t>商应为本项目提供履约的所有人员按照国家规定购买相关保险。</w:t>
      </w:r>
    </w:p>
    <w:p w14:paraId="55AE597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lang w:val="en-US" w:eastAsia="zh-CN"/>
        </w:rPr>
        <w:t>8</w:t>
      </w:r>
      <w:r>
        <w:rPr>
          <w:rFonts w:hint="default"/>
          <w:lang w:val="en-US" w:eastAsia="zh-CN"/>
        </w:rPr>
        <w:t>.</w:t>
      </w:r>
      <w:r>
        <w:rPr>
          <w:rFonts w:hint="eastAsia"/>
          <w:lang w:val="en-US" w:eastAsia="zh-CN"/>
        </w:rPr>
        <w:t>供应</w:t>
      </w:r>
      <w:r>
        <w:rPr>
          <w:rFonts w:hint="default"/>
          <w:lang w:val="en-US" w:eastAsia="zh-CN"/>
        </w:rPr>
        <w:t>商应严格执行《中华人民共和国民法典》《中华人民共和国劳动合同法》及项目所在地最低工资标准等相关法律、法规并依法与服务人员签订劳动合同，并办理各种用工手续，如因用工不当，给</w:t>
      </w:r>
      <w:r>
        <w:rPr>
          <w:rFonts w:hint="eastAsia"/>
          <w:lang w:val="en-US" w:eastAsia="zh-CN"/>
        </w:rPr>
        <w:t>采购方</w:t>
      </w:r>
      <w:r>
        <w:rPr>
          <w:rFonts w:hint="default"/>
          <w:lang w:val="en-US" w:eastAsia="zh-CN"/>
        </w:rPr>
        <w:t>及服务人员造成的损失由</w:t>
      </w:r>
      <w:r>
        <w:rPr>
          <w:rFonts w:hint="eastAsia"/>
          <w:lang w:val="en-US" w:eastAsia="zh-CN"/>
        </w:rPr>
        <w:t>供应</w:t>
      </w:r>
      <w:r>
        <w:rPr>
          <w:rFonts w:hint="default"/>
          <w:lang w:val="en-US" w:eastAsia="zh-CN"/>
        </w:rPr>
        <w:t>商承担。</w:t>
      </w:r>
    </w:p>
    <w:p w14:paraId="19D8CA95">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E20BCE"/>
    <w:multiLevelType w:val="singleLevel"/>
    <w:tmpl w:val="3EE20BC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C1FF8"/>
    <w:rsid w:val="025423D2"/>
    <w:rsid w:val="050E558B"/>
    <w:rsid w:val="09364F7C"/>
    <w:rsid w:val="0BEC65CC"/>
    <w:rsid w:val="0C7C7DBB"/>
    <w:rsid w:val="0D0B3D64"/>
    <w:rsid w:val="0EC96337"/>
    <w:rsid w:val="12EA61CA"/>
    <w:rsid w:val="159B1F16"/>
    <w:rsid w:val="16563130"/>
    <w:rsid w:val="17870C08"/>
    <w:rsid w:val="17F92530"/>
    <w:rsid w:val="19930475"/>
    <w:rsid w:val="1A271AB1"/>
    <w:rsid w:val="1C181513"/>
    <w:rsid w:val="26E707F9"/>
    <w:rsid w:val="29A34E68"/>
    <w:rsid w:val="2AD84929"/>
    <w:rsid w:val="2C4A45C1"/>
    <w:rsid w:val="2F5B60C8"/>
    <w:rsid w:val="2FBF49F5"/>
    <w:rsid w:val="339902F7"/>
    <w:rsid w:val="345D00F6"/>
    <w:rsid w:val="37C53B9A"/>
    <w:rsid w:val="38826565"/>
    <w:rsid w:val="39D76BF8"/>
    <w:rsid w:val="3BC74A4B"/>
    <w:rsid w:val="3E410FFB"/>
    <w:rsid w:val="3FDB0AC5"/>
    <w:rsid w:val="43155F59"/>
    <w:rsid w:val="444B4921"/>
    <w:rsid w:val="463333B8"/>
    <w:rsid w:val="46DD53C8"/>
    <w:rsid w:val="47AF44AD"/>
    <w:rsid w:val="49156DF5"/>
    <w:rsid w:val="50FB0DEA"/>
    <w:rsid w:val="56026953"/>
    <w:rsid w:val="571C0C7C"/>
    <w:rsid w:val="57976333"/>
    <w:rsid w:val="57EF7FC8"/>
    <w:rsid w:val="59CA443C"/>
    <w:rsid w:val="5B7C4FFA"/>
    <w:rsid w:val="5BD821B2"/>
    <w:rsid w:val="5D832240"/>
    <w:rsid w:val="5FD36F84"/>
    <w:rsid w:val="62A05B7C"/>
    <w:rsid w:val="63113A29"/>
    <w:rsid w:val="65293EFC"/>
    <w:rsid w:val="65815AE7"/>
    <w:rsid w:val="66026733"/>
    <w:rsid w:val="668E553D"/>
    <w:rsid w:val="69EA4848"/>
    <w:rsid w:val="6A2B6021"/>
    <w:rsid w:val="71846015"/>
    <w:rsid w:val="71DA1906"/>
    <w:rsid w:val="736C7C97"/>
    <w:rsid w:val="73F0716C"/>
    <w:rsid w:val="787B0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kern w:val="44"/>
      <w:sz w:val="32"/>
      <w:szCs w:val="2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4"/>
    <w:basedOn w:val="1"/>
    <w:next w:val="1"/>
    <w:qFormat/>
    <w:uiPriority w:val="39"/>
    <w:pPr>
      <w:spacing w:line="240" w:lineRule="atLeast"/>
      <w:ind w:left="1260" w:leftChars="600"/>
      <w:jc w:val="left"/>
    </w:pPr>
    <w:rPr>
      <w:rFonts w:ascii="Times New Roman" w:hAnsi="Times New Roman"/>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2"/>
    <w:basedOn w:val="3"/>
    <w:next w:val="3"/>
    <w:qFormat/>
    <w:uiPriority w:val="99"/>
    <w:pPr>
      <w:ind w:left="1530" w:hanging="1530"/>
      <w:jc w:val="center"/>
    </w:pPr>
    <w:rPr>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944</Words>
  <Characters>1091</Characters>
  <Lines>0</Lines>
  <Paragraphs>0</Paragraphs>
  <TotalTime>43</TotalTime>
  <ScaleCrop>false</ScaleCrop>
  <LinksUpToDate>false</LinksUpToDate>
  <CharactersWithSpaces>1127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A.勾勾勾</cp:lastModifiedBy>
  <cp:lastPrinted>2025-12-08T02:22:05Z</cp:lastPrinted>
  <dcterms:modified xsi:type="dcterms:W3CDTF">2025-12-09T01:39:09Z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698A09D346AC44B7B2205E5B56792AC6_13</vt:lpwstr>
  </property>
  <property fmtid="{D5CDD505-2E9C-101B-9397-08002B2CF9AE}" pid="4" name="KSOTemplateDocerSaveRecord">
    <vt:lpwstr>eyJoZGlkIjoiMDdmOWQ5NjgwNWMwYzg2MjYyZmQ1ODBkOTFkYmIwNTAiLCJ1c2VySWQiOiI0NDk4OTEzNjgifQ==</vt:lpwstr>
  </property>
</Properties>
</file>