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BCDBB">
      <w:pPr>
        <w:jc w:val="center"/>
        <w:rPr>
          <w:rFonts w:hint="eastAsia" w:ascii="Times New Roman" w:hAnsi="宋体" w:eastAsia="宋体" w:cs="Times New Roman"/>
          <w:b/>
          <w:color w:val="auto"/>
          <w:sz w:val="32"/>
          <w:szCs w:val="32"/>
          <w:lang w:val="en-US" w:eastAsia="zh-CN"/>
        </w:rPr>
      </w:pPr>
      <w:r>
        <w:rPr>
          <w:rFonts w:hint="eastAsia" w:ascii="Times New Roman" w:hAnsi="宋体" w:eastAsia="宋体" w:cs="Times New Roman"/>
          <w:b/>
          <w:color w:val="auto"/>
          <w:sz w:val="32"/>
          <w:szCs w:val="32"/>
          <w:lang w:val="en-US" w:eastAsia="zh-CN"/>
        </w:rPr>
        <w:t>麻精药品存储室安防监控系统</w:t>
      </w:r>
      <w:bookmarkStart w:id="0" w:name="_GoBack"/>
      <w:r>
        <w:rPr>
          <w:rFonts w:hint="eastAsia" w:ascii="Times New Roman" w:hAnsi="宋体" w:eastAsia="宋体" w:cs="Times New Roman"/>
          <w:b/>
          <w:color w:val="auto"/>
          <w:sz w:val="32"/>
          <w:szCs w:val="32"/>
          <w:lang w:val="en-US" w:eastAsia="zh-CN"/>
        </w:rPr>
        <w:t>采购项目需求</w:t>
      </w:r>
      <w:bookmarkEnd w:id="0"/>
    </w:p>
    <w:p w14:paraId="1DB3A150">
      <w:pPr>
        <w:numPr>
          <w:ilvl w:val="0"/>
          <w:numId w:val="1"/>
        </w:numPr>
        <w:jc w:val="both"/>
        <w:rPr>
          <w:rFonts w:hint="eastAsia" w:ascii="Times New Roman" w:hAnsi="宋体" w:eastAsia="宋体" w:cs="Times New Roman"/>
          <w:b/>
          <w:color w:val="auto"/>
          <w:sz w:val="32"/>
          <w:szCs w:val="32"/>
          <w:lang w:val="en-US" w:eastAsia="zh-CN"/>
        </w:rPr>
      </w:pPr>
      <w:r>
        <w:rPr>
          <w:rFonts w:hint="eastAsia" w:ascii="Times New Roman" w:hAnsi="宋体" w:eastAsia="宋体" w:cs="Times New Roman"/>
          <w:b/>
          <w:color w:val="auto"/>
          <w:sz w:val="32"/>
          <w:szCs w:val="32"/>
          <w:lang w:val="en-US" w:eastAsia="zh-CN"/>
        </w:rPr>
        <w:t>技术参数与项目清单</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6"/>
        <w:gridCol w:w="515"/>
        <w:gridCol w:w="2024"/>
        <w:gridCol w:w="4823"/>
        <w:gridCol w:w="388"/>
        <w:gridCol w:w="386"/>
      </w:tblGrid>
      <w:tr w14:paraId="32E05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386" w:type="dxa"/>
          </w:tcPr>
          <w:p w14:paraId="4055ACDE">
            <w:pPr>
              <w:jc w:val="center"/>
              <w:rPr>
                <w:rFonts w:hint="eastAsia" w:eastAsiaTheme="minorEastAsia"/>
                <w:vertAlign w:val="baseline"/>
                <w:lang w:val="en-US" w:eastAsia="zh-CN"/>
              </w:rPr>
            </w:pPr>
            <w:r>
              <w:rPr>
                <w:rFonts w:hint="eastAsia"/>
                <w:vertAlign w:val="baseline"/>
                <w:lang w:val="en-US" w:eastAsia="zh-CN"/>
              </w:rPr>
              <w:t>序号</w:t>
            </w:r>
          </w:p>
        </w:tc>
        <w:tc>
          <w:tcPr>
            <w:tcW w:w="515" w:type="dxa"/>
          </w:tcPr>
          <w:p w14:paraId="3BCD1D23">
            <w:pPr>
              <w:jc w:val="center"/>
              <w:rPr>
                <w:rFonts w:hint="eastAsia" w:eastAsiaTheme="minorEastAsia"/>
                <w:vertAlign w:val="baseline"/>
                <w:lang w:val="en-US" w:eastAsia="zh-CN"/>
              </w:rPr>
            </w:pPr>
            <w:r>
              <w:rPr>
                <w:rFonts w:hint="eastAsia"/>
                <w:vertAlign w:val="baseline"/>
                <w:lang w:val="en-US" w:eastAsia="zh-CN"/>
              </w:rPr>
              <w:t>名称</w:t>
            </w:r>
          </w:p>
        </w:tc>
        <w:tc>
          <w:tcPr>
            <w:tcW w:w="2024" w:type="dxa"/>
          </w:tcPr>
          <w:p w14:paraId="49111464">
            <w:pPr>
              <w:jc w:val="center"/>
              <w:rPr>
                <w:rFonts w:hint="default" w:eastAsiaTheme="minorEastAsia"/>
                <w:vertAlign w:val="baseline"/>
                <w:lang w:val="en-US" w:eastAsia="zh-CN"/>
              </w:rPr>
            </w:pPr>
            <w:r>
              <w:rPr>
                <w:rFonts w:hint="eastAsia"/>
                <w:vertAlign w:val="baseline"/>
                <w:lang w:val="en-US" w:eastAsia="zh-CN"/>
              </w:rPr>
              <w:t>规格型号</w:t>
            </w:r>
          </w:p>
        </w:tc>
        <w:tc>
          <w:tcPr>
            <w:tcW w:w="4823" w:type="dxa"/>
          </w:tcPr>
          <w:p w14:paraId="6960E8B8">
            <w:pPr>
              <w:jc w:val="center"/>
              <w:rPr>
                <w:rFonts w:hint="default" w:eastAsiaTheme="minorEastAsia"/>
                <w:vertAlign w:val="baseline"/>
                <w:lang w:val="en-US" w:eastAsia="zh-CN"/>
              </w:rPr>
            </w:pPr>
            <w:r>
              <w:rPr>
                <w:rFonts w:hint="eastAsia"/>
                <w:vertAlign w:val="baseline"/>
                <w:lang w:val="en-US" w:eastAsia="zh-CN"/>
              </w:rPr>
              <w:t>技术要求</w:t>
            </w:r>
          </w:p>
        </w:tc>
        <w:tc>
          <w:tcPr>
            <w:tcW w:w="388" w:type="dxa"/>
          </w:tcPr>
          <w:p w14:paraId="060404B3">
            <w:pPr>
              <w:jc w:val="center"/>
              <w:rPr>
                <w:rFonts w:hint="default"/>
                <w:vertAlign w:val="baseline"/>
                <w:lang w:val="en-US" w:eastAsia="zh-CN"/>
              </w:rPr>
            </w:pPr>
            <w:r>
              <w:rPr>
                <w:rFonts w:hint="eastAsia"/>
                <w:vertAlign w:val="baseline"/>
                <w:lang w:val="en-US" w:eastAsia="zh-CN"/>
              </w:rPr>
              <w:t>数量</w:t>
            </w:r>
          </w:p>
        </w:tc>
        <w:tc>
          <w:tcPr>
            <w:tcW w:w="386" w:type="dxa"/>
          </w:tcPr>
          <w:p w14:paraId="4C811DFB">
            <w:pPr>
              <w:jc w:val="center"/>
              <w:rPr>
                <w:rFonts w:hint="default"/>
                <w:vertAlign w:val="baseline"/>
                <w:lang w:val="en-US" w:eastAsia="zh-CN"/>
              </w:rPr>
            </w:pPr>
            <w:r>
              <w:rPr>
                <w:rFonts w:hint="eastAsia"/>
                <w:vertAlign w:val="baseline"/>
                <w:lang w:val="en-US" w:eastAsia="zh-CN"/>
              </w:rPr>
              <w:t>单位</w:t>
            </w:r>
          </w:p>
        </w:tc>
      </w:tr>
      <w:tr w14:paraId="460E3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386" w:type="dxa"/>
          </w:tcPr>
          <w:p w14:paraId="33A2888A">
            <w:pPr>
              <w:jc w:val="center"/>
              <w:rPr>
                <w:rFonts w:hint="eastAsia"/>
                <w:vertAlign w:val="baseline"/>
                <w:lang w:val="en-US" w:eastAsia="zh-CN"/>
              </w:rPr>
            </w:pPr>
          </w:p>
          <w:p w14:paraId="3939190A">
            <w:pPr>
              <w:jc w:val="center"/>
              <w:rPr>
                <w:rFonts w:hint="eastAsia"/>
                <w:vertAlign w:val="baseline"/>
                <w:lang w:val="en-US" w:eastAsia="zh-CN"/>
              </w:rPr>
            </w:pPr>
          </w:p>
          <w:p w14:paraId="1E71F6F9">
            <w:pPr>
              <w:jc w:val="center"/>
              <w:rPr>
                <w:rFonts w:hint="eastAsia"/>
                <w:vertAlign w:val="baseline"/>
                <w:lang w:val="en-US" w:eastAsia="zh-CN"/>
              </w:rPr>
            </w:pPr>
          </w:p>
          <w:p w14:paraId="7DBFEED7">
            <w:pPr>
              <w:jc w:val="center"/>
              <w:rPr>
                <w:rFonts w:hint="eastAsia"/>
                <w:vertAlign w:val="baseline"/>
                <w:lang w:val="en-US" w:eastAsia="zh-CN"/>
              </w:rPr>
            </w:pPr>
          </w:p>
          <w:p w14:paraId="7F17DC81">
            <w:pPr>
              <w:jc w:val="center"/>
              <w:rPr>
                <w:rFonts w:hint="eastAsia"/>
                <w:vertAlign w:val="baseline"/>
                <w:lang w:val="en-US" w:eastAsia="zh-CN"/>
              </w:rPr>
            </w:pPr>
          </w:p>
          <w:p w14:paraId="7A976207">
            <w:pPr>
              <w:jc w:val="center"/>
              <w:rPr>
                <w:rFonts w:hint="eastAsia"/>
                <w:vertAlign w:val="baseline"/>
                <w:lang w:val="en-US" w:eastAsia="zh-CN"/>
              </w:rPr>
            </w:pPr>
          </w:p>
          <w:p w14:paraId="22EC6161">
            <w:pPr>
              <w:jc w:val="center"/>
              <w:rPr>
                <w:rFonts w:hint="eastAsia"/>
                <w:vertAlign w:val="baseline"/>
                <w:lang w:val="en-US" w:eastAsia="zh-CN"/>
              </w:rPr>
            </w:pPr>
          </w:p>
          <w:p w14:paraId="377088B6">
            <w:pPr>
              <w:jc w:val="center"/>
              <w:rPr>
                <w:rFonts w:hint="eastAsia"/>
                <w:vertAlign w:val="baseline"/>
                <w:lang w:val="en-US" w:eastAsia="zh-CN"/>
              </w:rPr>
            </w:pPr>
          </w:p>
          <w:p w14:paraId="01315E1C">
            <w:pPr>
              <w:jc w:val="center"/>
              <w:rPr>
                <w:rFonts w:hint="eastAsia"/>
                <w:vertAlign w:val="baseline"/>
                <w:lang w:val="en-US" w:eastAsia="zh-CN"/>
              </w:rPr>
            </w:pPr>
          </w:p>
          <w:p w14:paraId="67D8C1DC">
            <w:pPr>
              <w:jc w:val="center"/>
              <w:rPr>
                <w:rFonts w:hint="eastAsia"/>
                <w:vertAlign w:val="baseline"/>
                <w:lang w:val="en-US" w:eastAsia="zh-CN"/>
              </w:rPr>
            </w:pPr>
          </w:p>
          <w:p w14:paraId="1BB0E6A9">
            <w:pPr>
              <w:jc w:val="center"/>
              <w:rPr>
                <w:rFonts w:hint="eastAsia"/>
                <w:vertAlign w:val="baseline"/>
                <w:lang w:val="en-US" w:eastAsia="zh-CN"/>
              </w:rPr>
            </w:pPr>
          </w:p>
          <w:p w14:paraId="5E5F6F89">
            <w:pPr>
              <w:jc w:val="center"/>
              <w:rPr>
                <w:rFonts w:hint="eastAsia"/>
                <w:vertAlign w:val="baseline"/>
                <w:lang w:val="en-US" w:eastAsia="zh-CN"/>
              </w:rPr>
            </w:pPr>
          </w:p>
          <w:p w14:paraId="47CCD822">
            <w:pPr>
              <w:jc w:val="center"/>
              <w:rPr>
                <w:rFonts w:hint="eastAsia"/>
                <w:vertAlign w:val="baseline"/>
                <w:lang w:val="en-US" w:eastAsia="zh-CN"/>
              </w:rPr>
            </w:pPr>
          </w:p>
          <w:p w14:paraId="6C3A62E4">
            <w:pPr>
              <w:jc w:val="center"/>
              <w:rPr>
                <w:rFonts w:hint="eastAsia" w:eastAsiaTheme="minorEastAsia"/>
                <w:vertAlign w:val="baseline"/>
                <w:lang w:val="en-US" w:eastAsia="zh-CN"/>
              </w:rPr>
            </w:pPr>
            <w:r>
              <w:rPr>
                <w:rFonts w:hint="eastAsia"/>
                <w:vertAlign w:val="baseline"/>
                <w:lang w:val="en-US" w:eastAsia="zh-CN"/>
              </w:rPr>
              <w:t>1</w:t>
            </w:r>
          </w:p>
        </w:tc>
        <w:tc>
          <w:tcPr>
            <w:tcW w:w="515" w:type="dxa"/>
          </w:tcPr>
          <w:p w14:paraId="5811A226">
            <w:pPr>
              <w:jc w:val="center"/>
              <w:rPr>
                <w:rFonts w:hint="eastAsia"/>
                <w:vertAlign w:val="baseline"/>
              </w:rPr>
            </w:pPr>
          </w:p>
          <w:p w14:paraId="2712AD00">
            <w:pPr>
              <w:jc w:val="center"/>
              <w:rPr>
                <w:rFonts w:hint="eastAsia"/>
                <w:vertAlign w:val="baseline"/>
              </w:rPr>
            </w:pPr>
          </w:p>
          <w:p w14:paraId="149A4752">
            <w:pPr>
              <w:jc w:val="center"/>
              <w:rPr>
                <w:rFonts w:hint="eastAsia"/>
                <w:vertAlign w:val="baseline"/>
              </w:rPr>
            </w:pPr>
          </w:p>
          <w:p w14:paraId="24B9DFDF">
            <w:pPr>
              <w:jc w:val="center"/>
              <w:rPr>
                <w:rFonts w:hint="eastAsia"/>
                <w:vertAlign w:val="baseline"/>
              </w:rPr>
            </w:pPr>
          </w:p>
          <w:p w14:paraId="77165EA2">
            <w:pPr>
              <w:jc w:val="center"/>
              <w:rPr>
                <w:rFonts w:hint="eastAsia"/>
                <w:vertAlign w:val="baseline"/>
              </w:rPr>
            </w:pPr>
          </w:p>
          <w:p w14:paraId="14B969D8">
            <w:pPr>
              <w:jc w:val="center"/>
              <w:rPr>
                <w:rFonts w:hint="eastAsia"/>
                <w:vertAlign w:val="baseline"/>
              </w:rPr>
            </w:pPr>
          </w:p>
          <w:p w14:paraId="311AFA8F">
            <w:pPr>
              <w:jc w:val="center"/>
              <w:rPr>
                <w:rFonts w:hint="eastAsia"/>
                <w:vertAlign w:val="baseline"/>
              </w:rPr>
            </w:pPr>
          </w:p>
          <w:p w14:paraId="6B5D4C14">
            <w:pPr>
              <w:jc w:val="center"/>
              <w:rPr>
                <w:rFonts w:hint="eastAsia"/>
                <w:vertAlign w:val="baseline"/>
              </w:rPr>
            </w:pPr>
          </w:p>
          <w:p w14:paraId="4C7F963E">
            <w:pPr>
              <w:jc w:val="center"/>
              <w:rPr>
                <w:rFonts w:hint="eastAsia"/>
                <w:vertAlign w:val="baseline"/>
              </w:rPr>
            </w:pPr>
          </w:p>
          <w:p w14:paraId="19378F50">
            <w:pPr>
              <w:jc w:val="center"/>
              <w:rPr>
                <w:rFonts w:hint="eastAsia"/>
                <w:vertAlign w:val="baseline"/>
              </w:rPr>
            </w:pPr>
          </w:p>
          <w:p w14:paraId="12D4D228">
            <w:pPr>
              <w:jc w:val="center"/>
              <w:rPr>
                <w:rFonts w:hint="eastAsia"/>
                <w:vertAlign w:val="baseline"/>
              </w:rPr>
            </w:pPr>
          </w:p>
          <w:p w14:paraId="7C134067">
            <w:pPr>
              <w:jc w:val="center"/>
              <w:rPr>
                <w:rFonts w:hint="eastAsia"/>
                <w:vertAlign w:val="baseline"/>
              </w:rPr>
            </w:pPr>
          </w:p>
          <w:p w14:paraId="5DBB9828">
            <w:pPr>
              <w:jc w:val="center"/>
              <w:rPr>
                <w:vertAlign w:val="baseline"/>
              </w:rPr>
            </w:pPr>
            <w:r>
              <w:rPr>
                <w:rFonts w:hint="eastAsia"/>
                <w:vertAlign w:val="baseline"/>
              </w:rPr>
              <w:t>防爆型红外半球网络摄像机</w:t>
            </w:r>
          </w:p>
        </w:tc>
        <w:tc>
          <w:tcPr>
            <w:tcW w:w="2024" w:type="dxa"/>
          </w:tcPr>
          <w:p w14:paraId="22DBF692">
            <w:pPr>
              <w:jc w:val="center"/>
              <w:rPr>
                <w:rFonts w:hint="eastAsia"/>
                <w:vertAlign w:val="baseline"/>
              </w:rPr>
            </w:pPr>
          </w:p>
          <w:p w14:paraId="1F006D76">
            <w:pPr>
              <w:jc w:val="center"/>
              <w:rPr>
                <w:rFonts w:hint="eastAsia"/>
                <w:vertAlign w:val="baseline"/>
              </w:rPr>
            </w:pPr>
          </w:p>
          <w:p w14:paraId="19C9CFAA">
            <w:pPr>
              <w:jc w:val="center"/>
              <w:rPr>
                <w:rFonts w:hint="eastAsia"/>
                <w:vertAlign w:val="baseline"/>
              </w:rPr>
            </w:pPr>
          </w:p>
          <w:p w14:paraId="013062AD">
            <w:pPr>
              <w:jc w:val="center"/>
              <w:rPr>
                <w:rFonts w:hint="eastAsia"/>
                <w:vertAlign w:val="baseline"/>
              </w:rPr>
            </w:pPr>
          </w:p>
          <w:p w14:paraId="7930DA09">
            <w:pPr>
              <w:jc w:val="center"/>
              <w:rPr>
                <w:rFonts w:hint="eastAsia"/>
                <w:vertAlign w:val="baseline"/>
              </w:rPr>
            </w:pPr>
          </w:p>
          <w:p w14:paraId="47A27BCE">
            <w:pPr>
              <w:jc w:val="center"/>
              <w:rPr>
                <w:rFonts w:hint="eastAsia"/>
                <w:vertAlign w:val="baseline"/>
              </w:rPr>
            </w:pPr>
          </w:p>
          <w:p w14:paraId="3221FA06">
            <w:pPr>
              <w:jc w:val="center"/>
              <w:rPr>
                <w:rFonts w:hint="eastAsia"/>
                <w:vertAlign w:val="baseline"/>
              </w:rPr>
            </w:pPr>
          </w:p>
          <w:p w14:paraId="181A3DD8">
            <w:pPr>
              <w:jc w:val="center"/>
              <w:rPr>
                <w:rFonts w:hint="eastAsia"/>
                <w:vertAlign w:val="baseline"/>
              </w:rPr>
            </w:pPr>
          </w:p>
          <w:p w14:paraId="72095484">
            <w:pPr>
              <w:jc w:val="center"/>
              <w:rPr>
                <w:rFonts w:hint="eastAsia"/>
                <w:vertAlign w:val="baseline"/>
              </w:rPr>
            </w:pPr>
          </w:p>
          <w:p w14:paraId="7A17DE91">
            <w:pPr>
              <w:jc w:val="center"/>
              <w:rPr>
                <w:rFonts w:hint="eastAsia"/>
                <w:vertAlign w:val="baseline"/>
              </w:rPr>
            </w:pPr>
          </w:p>
          <w:p w14:paraId="02FF7AFA">
            <w:pPr>
              <w:jc w:val="center"/>
              <w:rPr>
                <w:rFonts w:hint="eastAsia"/>
                <w:vertAlign w:val="baseline"/>
              </w:rPr>
            </w:pPr>
          </w:p>
          <w:p w14:paraId="02947160">
            <w:pPr>
              <w:jc w:val="center"/>
              <w:rPr>
                <w:rFonts w:hint="eastAsia"/>
                <w:vertAlign w:val="baseline"/>
              </w:rPr>
            </w:pPr>
          </w:p>
          <w:p w14:paraId="153AA750">
            <w:pPr>
              <w:jc w:val="center"/>
              <w:rPr>
                <w:vertAlign w:val="baseline"/>
              </w:rPr>
            </w:pPr>
            <w:r>
              <w:rPr>
                <w:rFonts w:hint="eastAsia"/>
                <w:vertAlign w:val="baseline"/>
              </w:rPr>
              <w:t>≧400万像素</w:t>
            </w:r>
          </w:p>
        </w:tc>
        <w:tc>
          <w:tcPr>
            <w:tcW w:w="4823" w:type="dxa"/>
          </w:tcPr>
          <w:p w14:paraId="21EACF3F">
            <w:pPr>
              <w:jc w:val="center"/>
              <w:rPr>
                <w:rFonts w:hint="eastAsia"/>
                <w:vertAlign w:val="baseline"/>
              </w:rPr>
            </w:pPr>
            <w:r>
              <w:rPr>
                <w:rFonts w:hint="eastAsia"/>
                <w:vertAlign w:val="baseline"/>
              </w:rPr>
              <w:t>1、传感器类型：≧1/2.8英寸CMOS；</w:t>
            </w:r>
          </w:p>
          <w:p w14:paraId="51F9BA58">
            <w:pPr>
              <w:jc w:val="center"/>
              <w:rPr>
                <w:rFonts w:hint="eastAsia"/>
                <w:vertAlign w:val="baseline"/>
              </w:rPr>
            </w:pPr>
            <w:r>
              <w:rPr>
                <w:rFonts w:hint="eastAsia"/>
                <w:vertAlign w:val="baseline"/>
              </w:rPr>
              <w:t>2、像素：≧400万；</w:t>
            </w:r>
          </w:p>
          <w:p w14:paraId="1240DEE6">
            <w:pPr>
              <w:jc w:val="center"/>
              <w:rPr>
                <w:rFonts w:hint="eastAsia"/>
                <w:vertAlign w:val="baseline"/>
              </w:rPr>
            </w:pPr>
            <w:r>
              <w:rPr>
                <w:rFonts w:hint="eastAsia"/>
                <w:vertAlign w:val="baseline"/>
              </w:rPr>
              <w:t>3、最高分辨率≧2688 × 1520 @25 fps，在该分辨率下可输出实时图像</w:t>
            </w:r>
          </w:p>
          <w:p w14:paraId="0283CF54">
            <w:pPr>
              <w:jc w:val="center"/>
              <w:rPr>
                <w:rFonts w:hint="eastAsia"/>
                <w:vertAlign w:val="baseline"/>
              </w:rPr>
            </w:pPr>
            <w:r>
              <w:rPr>
                <w:rFonts w:hint="eastAsia"/>
                <w:vertAlign w:val="baseline"/>
              </w:rPr>
              <w:t>4、最低照度：彩色：0.002Lux (F1.2, AGC ON)；黑白：0.0002Lux (F1.2, AGC ON)；0Lux (红外补光灯开启)；</w:t>
            </w:r>
          </w:p>
          <w:p w14:paraId="5819CC45">
            <w:pPr>
              <w:jc w:val="center"/>
              <w:rPr>
                <w:rFonts w:hint="eastAsia"/>
                <w:vertAlign w:val="baseline"/>
              </w:rPr>
            </w:pPr>
            <w:r>
              <w:rPr>
                <w:rFonts w:hint="eastAsia"/>
                <w:vertAlign w:val="baseline"/>
              </w:rPr>
              <w:t>5、最大补光距离：≧30m（红外）；</w:t>
            </w:r>
          </w:p>
          <w:p w14:paraId="636C4FF3">
            <w:pPr>
              <w:jc w:val="center"/>
              <w:rPr>
                <w:rFonts w:hint="eastAsia"/>
                <w:vertAlign w:val="baseline"/>
              </w:rPr>
            </w:pPr>
            <w:r>
              <w:rPr>
                <w:rFonts w:hint="eastAsia"/>
                <w:vertAlign w:val="baseline"/>
              </w:rPr>
              <w:t>6、镜头类型：定焦；焦距：4mm，光圈：F1.6。</w:t>
            </w:r>
          </w:p>
          <w:p w14:paraId="6E136543">
            <w:pPr>
              <w:jc w:val="center"/>
              <w:rPr>
                <w:rFonts w:hint="eastAsia"/>
                <w:vertAlign w:val="baseline"/>
              </w:rPr>
            </w:pPr>
            <w:r>
              <w:rPr>
                <w:rFonts w:hint="eastAsia"/>
                <w:vertAlign w:val="baseline"/>
              </w:rPr>
              <w:t>7、通用行为分析：绊线入侵；区域入侵；</w:t>
            </w:r>
          </w:p>
          <w:p w14:paraId="60FDAEC0">
            <w:pPr>
              <w:jc w:val="center"/>
              <w:rPr>
                <w:rFonts w:hint="eastAsia"/>
                <w:vertAlign w:val="baseline"/>
              </w:rPr>
            </w:pPr>
            <w:r>
              <w:rPr>
                <w:rFonts w:hint="eastAsia"/>
                <w:vertAlign w:val="baseline"/>
              </w:rPr>
              <w:t>8、视频压缩标准：H.265;H.264;H.264B;MJPEG（仅辅码流支持）；</w:t>
            </w:r>
          </w:p>
          <w:p w14:paraId="53C355D4">
            <w:pPr>
              <w:jc w:val="center"/>
              <w:rPr>
                <w:rFonts w:hint="eastAsia"/>
                <w:vertAlign w:val="baseline"/>
              </w:rPr>
            </w:pPr>
            <w:r>
              <w:rPr>
                <w:rFonts w:hint="eastAsia"/>
                <w:vertAlign w:val="baseline"/>
              </w:rPr>
              <w:t>9、智能编码：H.264:支持;H.265:支持；</w:t>
            </w:r>
          </w:p>
          <w:p w14:paraId="28A7F260">
            <w:pPr>
              <w:jc w:val="center"/>
              <w:rPr>
                <w:rFonts w:hint="eastAsia"/>
                <w:vertAlign w:val="baseline"/>
              </w:rPr>
            </w:pPr>
            <w:r>
              <w:rPr>
                <w:rFonts w:hint="eastAsia"/>
                <w:vertAlign w:val="baseline"/>
              </w:rPr>
              <w:t>10、宽动态：120dB；</w:t>
            </w:r>
          </w:p>
          <w:p w14:paraId="28F5443F">
            <w:pPr>
              <w:jc w:val="center"/>
              <w:rPr>
                <w:rFonts w:hint="eastAsia"/>
                <w:vertAlign w:val="baseline"/>
              </w:rPr>
            </w:pPr>
            <w:r>
              <w:rPr>
                <w:rFonts w:hint="eastAsia"/>
                <w:vertAlign w:val="baseline"/>
              </w:rPr>
              <w:t>11、内置MIC：支持；</w:t>
            </w:r>
          </w:p>
          <w:p w14:paraId="543CA1E0">
            <w:pPr>
              <w:jc w:val="center"/>
              <w:rPr>
                <w:rFonts w:hint="eastAsia"/>
                <w:vertAlign w:val="baseline"/>
              </w:rPr>
            </w:pPr>
            <w:r>
              <w:rPr>
                <w:rFonts w:hint="eastAsia"/>
                <w:vertAlign w:val="baseline"/>
              </w:rPr>
              <w:t>12、报警事件：网络断开；IP冲突；非法访问；动态检测；视频遮挡；绊线入侵；区域入侵；音频异常侦测；电压检测；安全异常；智能动检（人）；</w:t>
            </w:r>
          </w:p>
          <w:p w14:paraId="5EDE0697">
            <w:pPr>
              <w:jc w:val="center"/>
              <w:rPr>
                <w:rFonts w:hint="eastAsia"/>
                <w:vertAlign w:val="baseline"/>
              </w:rPr>
            </w:pPr>
            <w:r>
              <w:rPr>
                <w:rFonts w:hint="eastAsia"/>
                <w:vertAlign w:val="baseline"/>
              </w:rPr>
              <w:t>13、接入标准：ONVIF（Profile S/Profile G/Profile T）;CGI;GB/T28181（双国标）;</w:t>
            </w:r>
          </w:p>
          <w:p w14:paraId="797452CB">
            <w:pPr>
              <w:jc w:val="center"/>
              <w:rPr>
                <w:rFonts w:hint="eastAsia"/>
                <w:vertAlign w:val="baseline"/>
              </w:rPr>
            </w:pPr>
            <w:r>
              <w:rPr>
                <w:rFonts w:hint="eastAsia"/>
                <w:vertAlign w:val="baseline"/>
              </w:rPr>
              <w:t>14、最大Micro SD卡：256GB；</w:t>
            </w:r>
          </w:p>
          <w:p w14:paraId="1B04A192">
            <w:pPr>
              <w:jc w:val="center"/>
              <w:rPr>
                <w:rFonts w:hint="eastAsia"/>
                <w:vertAlign w:val="baseline"/>
              </w:rPr>
            </w:pPr>
            <w:r>
              <w:rPr>
                <w:rFonts w:hint="eastAsia"/>
                <w:vertAlign w:val="baseline"/>
              </w:rPr>
              <w:t>15、供电方式：DC12V/POE；</w:t>
            </w:r>
          </w:p>
          <w:p w14:paraId="7AC21F6A">
            <w:pPr>
              <w:jc w:val="center"/>
              <w:rPr>
                <w:vertAlign w:val="baseline"/>
              </w:rPr>
            </w:pPr>
            <w:r>
              <w:rPr>
                <w:rFonts w:hint="eastAsia"/>
                <w:vertAlign w:val="baseline"/>
              </w:rPr>
              <w:t>16、防护等级：IP67；IK10 17、防爆等级为 Exd IIC T6</w:t>
            </w:r>
          </w:p>
        </w:tc>
        <w:tc>
          <w:tcPr>
            <w:tcW w:w="388" w:type="dxa"/>
          </w:tcPr>
          <w:p w14:paraId="28A7979A">
            <w:pPr>
              <w:jc w:val="center"/>
              <w:rPr>
                <w:rFonts w:hint="eastAsia"/>
                <w:vertAlign w:val="baseline"/>
                <w:lang w:val="en-US" w:eastAsia="zh-CN"/>
              </w:rPr>
            </w:pPr>
          </w:p>
          <w:p w14:paraId="2E6BBC13">
            <w:pPr>
              <w:jc w:val="center"/>
              <w:rPr>
                <w:rFonts w:hint="eastAsia"/>
                <w:vertAlign w:val="baseline"/>
                <w:lang w:val="en-US" w:eastAsia="zh-CN"/>
              </w:rPr>
            </w:pPr>
          </w:p>
          <w:p w14:paraId="1C8C63A5">
            <w:pPr>
              <w:jc w:val="center"/>
              <w:rPr>
                <w:rFonts w:hint="eastAsia"/>
                <w:vertAlign w:val="baseline"/>
                <w:lang w:val="en-US" w:eastAsia="zh-CN"/>
              </w:rPr>
            </w:pPr>
          </w:p>
          <w:p w14:paraId="5D50669C">
            <w:pPr>
              <w:jc w:val="center"/>
              <w:rPr>
                <w:rFonts w:hint="eastAsia"/>
                <w:vertAlign w:val="baseline"/>
                <w:lang w:val="en-US" w:eastAsia="zh-CN"/>
              </w:rPr>
            </w:pPr>
          </w:p>
          <w:p w14:paraId="7A2D2565">
            <w:pPr>
              <w:jc w:val="center"/>
              <w:rPr>
                <w:rFonts w:hint="eastAsia"/>
                <w:vertAlign w:val="baseline"/>
                <w:lang w:val="en-US" w:eastAsia="zh-CN"/>
              </w:rPr>
            </w:pPr>
          </w:p>
          <w:p w14:paraId="6DACBCBD">
            <w:pPr>
              <w:jc w:val="center"/>
              <w:rPr>
                <w:rFonts w:hint="eastAsia"/>
                <w:vertAlign w:val="baseline"/>
                <w:lang w:val="en-US" w:eastAsia="zh-CN"/>
              </w:rPr>
            </w:pPr>
          </w:p>
          <w:p w14:paraId="7362F3EE">
            <w:pPr>
              <w:jc w:val="center"/>
              <w:rPr>
                <w:rFonts w:hint="eastAsia"/>
                <w:vertAlign w:val="baseline"/>
                <w:lang w:val="en-US" w:eastAsia="zh-CN"/>
              </w:rPr>
            </w:pPr>
          </w:p>
          <w:p w14:paraId="11FD48F6">
            <w:pPr>
              <w:jc w:val="center"/>
              <w:rPr>
                <w:rFonts w:hint="eastAsia"/>
                <w:vertAlign w:val="baseline"/>
                <w:lang w:val="en-US" w:eastAsia="zh-CN"/>
              </w:rPr>
            </w:pPr>
          </w:p>
          <w:p w14:paraId="612F23B3">
            <w:pPr>
              <w:jc w:val="center"/>
              <w:rPr>
                <w:rFonts w:hint="eastAsia"/>
                <w:vertAlign w:val="baseline"/>
                <w:lang w:val="en-US" w:eastAsia="zh-CN"/>
              </w:rPr>
            </w:pPr>
          </w:p>
          <w:p w14:paraId="394602F4">
            <w:pPr>
              <w:jc w:val="center"/>
              <w:rPr>
                <w:rFonts w:hint="eastAsia"/>
                <w:vertAlign w:val="baseline"/>
                <w:lang w:val="en-US" w:eastAsia="zh-CN"/>
              </w:rPr>
            </w:pPr>
          </w:p>
          <w:p w14:paraId="35987188">
            <w:pPr>
              <w:jc w:val="center"/>
              <w:rPr>
                <w:rFonts w:hint="eastAsia"/>
                <w:vertAlign w:val="baseline"/>
                <w:lang w:val="en-US" w:eastAsia="zh-CN"/>
              </w:rPr>
            </w:pPr>
          </w:p>
          <w:p w14:paraId="0AF1563F">
            <w:pPr>
              <w:jc w:val="center"/>
              <w:rPr>
                <w:rFonts w:hint="eastAsia"/>
                <w:vertAlign w:val="baseline"/>
                <w:lang w:val="en-US" w:eastAsia="zh-CN"/>
              </w:rPr>
            </w:pPr>
          </w:p>
          <w:p w14:paraId="7851C4F3">
            <w:pPr>
              <w:jc w:val="center"/>
              <w:rPr>
                <w:rFonts w:hint="default" w:eastAsiaTheme="minorEastAsia"/>
                <w:vertAlign w:val="baseline"/>
                <w:lang w:val="en-US" w:eastAsia="zh-CN"/>
              </w:rPr>
            </w:pPr>
            <w:r>
              <w:rPr>
                <w:rFonts w:hint="eastAsia"/>
                <w:vertAlign w:val="baseline"/>
                <w:lang w:val="en-US" w:eastAsia="zh-CN"/>
              </w:rPr>
              <w:t>29</w:t>
            </w:r>
          </w:p>
        </w:tc>
        <w:tc>
          <w:tcPr>
            <w:tcW w:w="386" w:type="dxa"/>
          </w:tcPr>
          <w:p w14:paraId="4851AE50">
            <w:pPr>
              <w:jc w:val="center"/>
              <w:rPr>
                <w:rFonts w:hint="eastAsia"/>
                <w:vertAlign w:val="baseline"/>
                <w:lang w:val="en-US" w:eastAsia="zh-CN"/>
              </w:rPr>
            </w:pPr>
          </w:p>
          <w:p w14:paraId="52CBD24A">
            <w:pPr>
              <w:jc w:val="center"/>
              <w:rPr>
                <w:rFonts w:hint="eastAsia"/>
                <w:vertAlign w:val="baseline"/>
                <w:lang w:val="en-US" w:eastAsia="zh-CN"/>
              </w:rPr>
            </w:pPr>
          </w:p>
          <w:p w14:paraId="417E4AF7">
            <w:pPr>
              <w:jc w:val="center"/>
              <w:rPr>
                <w:rFonts w:hint="eastAsia"/>
                <w:vertAlign w:val="baseline"/>
                <w:lang w:val="en-US" w:eastAsia="zh-CN"/>
              </w:rPr>
            </w:pPr>
          </w:p>
          <w:p w14:paraId="5126A0ED">
            <w:pPr>
              <w:jc w:val="center"/>
              <w:rPr>
                <w:rFonts w:hint="eastAsia"/>
                <w:vertAlign w:val="baseline"/>
                <w:lang w:val="en-US" w:eastAsia="zh-CN"/>
              </w:rPr>
            </w:pPr>
          </w:p>
          <w:p w14:paraId="3C4EC7BE">
            <w:pPr>
              <w:jc w:val="center"/>
              <w:rPr>
                <w:rFonts w:hint="eastAsia"/>
                <w:vertAlign w:val="baseline"/>
                <w:lang w:val="en-US" w:eastAsia="zh-CN"/>
              </w:rPr>
            </w:pPr>
          </w:p>
          <w:p w14:paraId="293009C2">
            <w:pPr>
              <w:jc w:val="center"/>
              <w:rPr>
                <w:rFonts w:hint="eastAsia"/>
                <w:vertAlign w:val="baseline"/>
                <w:lang w:val="en-US" w:eastAsia="zh-CN"/>
              </w:rPr>
            </w:pPr>
          </w:p>
          <w:p w14:paraId="71D3F71C">
            <w:pPr>
              <w:jc w:val="center"/>
              <w:rPr>
                <w:rFonts w:hint="eastAsia"/>
                <w:vertAlign w:val="baseline"/>
                <w:lang w:val="en-US" w:eastAsia="zh-CN"/>
              </w:rPr>
            </w:pPr>
          </w:p>
          <w:p w14:paraId="778C23EB">
            <w:pPr>
              <w:jc w:val="center"/>
              <w:rPr>
                <w:rFonts w:hint="eastAsia"/>
                <w:vertAlign w:val="baseline"/>
                <w:lang w:val="en-US" w:eastAsia="zh-CN"/>
              </w:rPr>
            </w:pPr>
          </w:p>
          <w:p w14:paraId="30AC797F">
            <w:pPr>
              <w:jc w:val="center"/>
              <w:rPr>
                <w:rFonts w:hint="eastAsia"/>
                <w:vertAlign w:val="baseline"/>
                <w:lang w:val="en-US" w:eastAsia="zh-CN"/>
              </w:rPr>
            </w:pPr>
          </w:p>
          <w:p w14:paraId="7FEE6853">
            <w:pPr>
              <w:jc w:val="center"/>
              <w:rPr>
                <w:rFonts w:hint="eastAsia"/>
                <w:vertAlign w:val="baseline"/>
                <w:lang w:val="en-US" w:eastAsia="zh-CN"/>
              </w:rPr>
            </w:pPr>
          </w:p>
          <w:p w14:paraId="15A19340">
            <w:pPr>
              <w:jc w:val="center"/>
              <w:rPr>
                <w:rFonts w:hint="eastAsia"/>
                <w:vertAlign w:val="baseline"/>
                <w:lang w:val="en-US" w:eastAsia="zh-CN"/>
              </w:rPr>
            </w:pPr>
          </w:p>
          <w:p w14:paraId="02059E23">
            <w:pPr>
              <w:jc w:val="center"/>
              <w:rPr>
                <w:rFonts w:hint="eastAsia"/>
                <w:vertAlign w:val="baseline"/>
                <w:lang w:val="en-US" w:eastAsia="zh-CN"/>
              </w:rPr>
            </w:pPr>
          </w:p>
          <w:p w14:paraId="677C3F75">
            <w:pPr>
              <w:jc w:val="center"/>
              <w:rPr>
                <w:rFonts w:hint="eastAsia" w:eastAsiaTheme="minorEastAsia"/>
                <w:vertAlign w:val="baseline"/>
                <w:lang w:val="en-US" w:eastAsia="zh-CN"/>
              </w:rPr>
            </w:pPr>
            <w:r>
              <w:rPr>
                <w:rFonts w:hint="eastAsia"/>
                <w:vertAlign w:val="baseline"/>
                <w:lang w:val="en-US" w:eastAsia="zh-CN"/>
              </w:rPr>
              <w:t>台</w:t>
            </w:r>
          </w:p>
        </w:tc>
      </w:tr>
      <w:tr w14:paraId="7006F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386" w:type="dxa"/>
          </w:tcPr>
          <w:p w14:paraId="27478D97">
            <w:pPr>
              <w:jc w:val="center"/>
              <w:rPr>
                <w:rFonts w:hint="eastAsia"/>
                <w:vertAlign w:val="baseline"/>
                <w:lang w:val="en-US" w:eastAsia="zh-CN"/>
              </w:rPr>
            </w:pPr>
          </w:p>
          <w:p w14:paraId="2AB8EEAD">
            <w:pPr>
              <w:jc w:val="center"/>
              <w:rPr>
                <w:rFonts w:hint="eastAsia"/>
                <w:vertAlign w:val="baseline"/>
                <w:lang w:val="en-US" w:eastAsia="zh-CN"/>
              </w:rPr>
            </w:pPr>
          </w:p>
          <w:p w14:paraId="2C85C738">
            <w:pPr>
              <w:jc w:val="center"/>
              <w:rPr>
                <w:rFonts w:hint="eastAsia"/>
                <w:vertAlign w:val="baseline"/>
                <w:lang w:val="en-US" w:eastAsia="zh-CN"/>
              </w:rPr>
            </w:pPr>
          </w:p>
          <w:p w14:paraId="12F93772">
            <w:pPr>
              <w:jc w:val="center"/>
              <w:rPr>
                <w:rFonts w:hint="eastAsia"/>
                <w:vertAlign w:val="baseline"/>
                <w:lang w:val="en-US" w:eastAsia="zh-CN"/>
              </w:rPr>
            </w:pPr>
          </w:p>
          <w:p w14:paraId="7FC53B6B">
            <w:pPr>
              <w:jc w:val="center"/>
              <w:rPr>
                <w:rFonts w:hint="eastAsia"/>
                <w:vertAlign w:val="baseline"/>
                <w:lang w:val="en-US" w:eastAsia="zh-CN"/>
              </w:rPr>
            </w:pPr>
          </w:p>
          <w:p w14:paraId="5638A46C">
            <w:pPr>
              <w:jc w:val="center"/>
              <w:rPr>
                <w:rFonts w:hint="eastAsia"/>
                <w:vertAlign w:val="baseline"/>
                <w:lang w:val="en-US" w:eastAsia="zh-CN"/>
              </w:rPr>
            </w:pPr>
          </w:p>
          <w:p w14:paraId="343B3B92">
            <w:pPr>
              <w:jc w:val="center"/>
              <w:rPr>
                <w:rFonts w:hint="eastAsia"/>
                <w:vertAlign w:val="baseline"/>
                <w:lang w:val="en-US" w:eastAsia="zh-CN"/>
              </w:rPr>
            </w:pPr>
          </w:p>
          <w:p w14:paraId="0CDE31FE">
            <w:pPr>
              <w:jc w:val="center"/>
              <w:rPr>
                <w:rFonts w:hint="eastAsia"/>
                <w:vertAlign w:val="baseline"/>
                <w:lang w:val="en-US" w:eastAsia="zh-CN"/>
              </w:rPr>
            </w:pPr>
          </w:p>
          <w:p w14:paraId="4B6899CC">
            <w:pPr>
              <w:jc w:val="center"/>
              <w:rPr>
                <w:rFonts w:hint="eastAsia"/>
                <w:vertAlign w:val="baseline"/>
                <w:lang w:val="en-US" w:eastAsia="zh-CN"/>
              </w:rPr>
            </w:pPr>
          </w:p>
          <w:p w14:paraId="74FD6C29">
            <w:pPr>
              <w:jc w:val="center"/>
              <w:rPr>
                <w:rFonts w:hint="eastAsia"/>
                <w:vertAlign w:val="baseline"/>
                <w:lang w:val="en-US" w:eastAsia="zh-CN"/>
              </w:rPr>
            </w:pPr>
          </w:p>
          <w:p w14:paraId="422EEB7A">
            <w:pPr>
              <w:jc w:val="center"/>
              <w:rPr>
                <w:rFonts w:hint="eastAsia"/>
                <w:vertAlign w:val="baseline"/>
                <w:lang w:val="en-US" w:eastAsia="zh-CN"/>
              </w:rPr>
            </w:pPr>
          </w:p>
          <w:p w14:paraId="0555DE71">
            <w:pPr>
              <w:jc w:val="center"/>
              <w:rPr>
                <w:rFonts w:hint="eastAsia"/>
                <w:vertAlign w:val="baseline"/>
                <w:lang w:val="en-US" w:eastAsia="zh-CN"/>
              </w:rPr>
            </w:pPr>
          </w:p>
          <w:p w14:paraId="2E9CEB6A">
            <w:pPr>
              <w:jc w:val="center"/>
              <w:rPr>
                <w:rFonts w:hint="eastAsia"/>
                <w:vertAlign w:val="baseline"/>
                <w:lang w:val="en-US" w:eastAsia="zh-CN"/>
              </w:rPr>
            </w:pPr>
          </w:p>
          <w:p w14:paraId="5AD2DF75">
            <w:pPr>
              <w:jc w:val="center"/>
              <w:rPr>
                <w:rFonts w:hint="eastAsia"/>
                <w:vertAlign w:val="baseline"/>
                <w:lang w:val="en-US" w:eastAsia="zh-CN"/>
              </w:rPr>
            </w:pPr>
          </w:p>
          <w:p w14:paraId="43A6AE71">
            <w:pPr>
              <w:jc w:val="center"/>
              <w:rPr>
                <w:rFonts w:hint="eastAsia"/>
                <w:vertAlign w:val="baseline"/>
                <w:lang w:val="en-US" w:eastAsia="zh-CN"/>
              </w:rPr>
            </w:pPr>
          </w:p>
          <w:p w14:paraId="5BD55556">
            <w:pPr>
              <w:jc w:val="center"/>
              <w:rPr>
                <w:rFonts w:hint="eastAsia"/>
                <w:vertAlign w:val="baseline"/>
                <w:lang w:val="en-US" w:eastAsia="zh-CN"/>
              </w:rPr>
            </w:pPr>
          </w:p>
          <w:p w14:paraId="4B0D95FC">
            <w:pPr>
              <w:jc w:val="center"/>
              <w:rPr>
                <w:rFonts w:hint="eastAsia"/>
                <w:vertAlign w:val="baseline"/>
                <w:lang w:val="en-US" w:eastAsia="zh-CN"/>
              </w:rPr>
            </w:pPr>
          </w:p>
          <w:p w14:paraId="6714319B">
            <w:pPr>
              <w:jc w:val="center"/>
              <w:rPr>
                <w:rFonts w:hint="default"/>
                <w:vertAlign w:val="baseline"/>
                <w:lang w:val="en-US" w:eastAsia="zh-CN"/>
              </w:rPr>
            </w:pPr>
            <w:r>
              <w:rPr>
                <w:rFonts w:hint="eastAsia"/>
                <w:vertAlign w:val="baseline"/>
                <w:lang w:val="en-US" w:eastAsia="zh-CN"/>
              </w:rPr>
              <w:t>2</w:t>
            </w:r>
          </w:p>
        </w:tc>
        <w:tc>
          <w:tcPr>
            <w:tcW w:w="515" w:type="dxa"/>
          </w:tcPr>
          <w:p w14:paraId="615FA7C4">
            <w:pPr>
              <w:jc w:val="center"/>
              <w:rPr>
                <w:rFonts w:hint="eastAsia"/>
                <w:vertAlign w:val="baseline"/>
              </w:rPr>
            </w:pPr>
          </w:p>
          <w:p w14:paraId="02F79789">
            <w:pPr>
              <w:jc w:val="center"/>
              <w:rPr>
                <w:rFonts w:hint="eastAsia"/>
                <w:vertAlign w:val="baseline"/>
              </w:rPr>
            </w:pPr>
          </w:p>
          <w:p w14:paraId="0D68A760">
            <w:pPr>
              <w:jc w:val="center"/>
              <w:rPr>
                <w:rFonts w:hint="eastAsia"/>
                <w:vertAlign w:val="baseline"/>
              </w:rPr>
            </w:pPr>
          </w:p>
          <w:p w14:paraId="0BA3D7EF">
            <w:pPr>
              <w:jc w:val="center"/>
              <w:rPr>
                <w:rFonts w:hint="eastAsia"/>
                <w:vertAlign w:val="baseline"/>
              </w:rPr>
            </w:pPr>
          </w:p>
          <w:p w14:paraId="0A7399E6">
            <w:pPr>
              <w:jc w:val="center"/>
              <w:rPr>
                <w:rFonts w:hint="eastAsia"/>
                <w:vertAlign w:val="baseline"/>
              </w:rPr>
            </w:pPr>
          </w:p>
          <w:p w14:paraId="4D44CA6E">
            <w:pPr>
              <w:jc w:val="center"/>
              <w:rPr>
                <w:rFonts w:hint="eastAsia"/>
                <w:vertAlign w:val="baseline"/>
              </w:rPr>
            </w:pPr>
          </w:p>
          <w:p w14:paraId="7D52380F">
            <w:pPr>
              <w:jc w:val="center"/>
              <w:rPr>
                <w:rFonts w:hint="eastAsia"/>
                <w:vertAlign w:val="baseline"/>
              </w:rPr>
            </w:pPr>
          </w:p>
          <w:p w14:paraId="21351A03">
            <w:pPr>
              <w:jc w:val="center"/>
              <w:rPr>
                <w:rFonts w:hint="eastAsia"/>
                <w:vertAlign w:val="baseline"/>
              </w:rPr>
            </w:pPr>
          </w:p>
          <w:p w14:paraId="0E1E1C76">
            <w:pPr>
              <w:jc w:val="center"/>
              <w:rPr>
                <w:rFonts w:hint="eastAsia"/>
                <w:vertAlign w:val="baseline"/>
              </w:rPr>
            </w:pPr>
          </w:p>
          <w:p w14:paraId="2B2367C4">
            <w:pPr>
              <w:jc w:val="center"/>
              <w:rPr>
                <w:rFonts w:hint="eastAsia"/>
                <w:vertAlign w:val="baseline"/>
              </w:rPr>
            </w:pPr>
          </w:p>
          <w:p w14:paraId="38F4C9F1">
            <w:pPr>
              <w:jc w:val="center"/>
              <w:rPr>
                <w:rFonts w:hint="eastAsia"/>
                <w:vertAlign w:val="baseline"/>
              </w:rPr>
            </w:pPr>
          </w:p>
          <w:p w14:paraId="6E5504D8">
            <w:pPr>
              <w:jc w:val="center"/>
              <w:rPr>
                <w:rFonts w:hint="eastAsia"/>
                <w:vertAlign w:val="baseline"/>
              </w:rPr>
            </w:pPr>
          </w:p>
          <w:p w14:paraId="0EF86B82">
            <w:pPr>
              <w:jc w:val="center"/>
              <w:rPr>
                <w:rFonts w:hint="eastAsia"/>
                <w:vertAlign w:val="baseline"/>
              </w:rPr>
            </w:pPr>
          </w:p>
          <w:p w14:paraId="094012AA">
            <w:pPr>
              <w:jc w:val="center"/>
              <w:rPr>
                <w:rFonts w:hint="eastAsia"/>
                <w:vertAlign w:val="baseline"/>
              </w:rPr>
            </w:pPr>
          </w:p>
          <w:p w14:paraId="04E34523">
            <w:pPr>
              <w:jc w:val="center"/>
              <w:rPr>
                <w:rFonts w:hint="eastAsia"/>
                <w:vertAlign w:val="baseline"/>
              </w:rPr>
            </w:pPr>
          </w:p>
          <w:p w14:paraId="348679A6">
            <w:pPr>
              <w:jc w:val="center"/>
              <w:rPr>
                <w:rFonts w:hint="eastAsia"/>
                <w:vertAlign w:val="baseline"/>
              </w:rPr>
            </w:pPr>
          </w:p>
          <w:p w14:paraId="41BBF375">
            <w:pPr>
              <w:jc w:val="center"/>
              <w:rPr>
                <w:rFonts w:hint="eastAsia"/>
                <w:vertAlign w:val="baseline"/>
              </w:rPr>
            </w:pPr>
          </w:p>
          <w:p w14:paraId="4E5180B8">
            <w:pPr>
              <w:jc w:val="center"/>
              <w:rPr>
                <w:rFonts w:hint="eastAsia"/>
                <w:vertAlign w:val="baseline"/>
              </w:rPr>
            </w:pPr>
            <w:r>
              <w:rPr>
                <w:rFonts w:hint="eastAsia"/>
                <w:vertAlign w:val="baseline"/>
              </w:rPr>
              <w:t>全千兆PoE接入交换机</w:t>
            </w:r>
          </w:p>
        </w:tc>
        <w:tc>
          <w:tcPr>
            <w:tcW w:w="2024" w:type="dxa"/>
          </w:tcPr>
          <w:p w14:paraId="5A1F31CB">
            <w:pPr>
              <w:jc w:val="center"/>
              <w:rPr>
                <w:rFonts w:hint="eastAsia"/>
                <w:vertAlign w:val="baseline"/>
              </w:rPr>
            </w:pPr>
          </w:p>
          <w:p w14:paraId="009477A0">
            <w:pPr>
              <w:jc w:val="center"/>
              <w:rPr>
                <w:rFonts w:hint="eastAsia"/>
                <w:vertAlign w:val="baseline"/>
              </w:rPr>
            </w:pPr>
          </w:p>
          <w:p w14:paraId="04BC17A9">
            <w:pPr>
              <w:jc w:val="center"/>
              <w:rPr>
                <w:rFonts w:hint="eastAsia"/>
                <w:vertAlign w:val="baseline"/>
              </w:rPr>
            </w:pPr>
          </w:p>
          <w:p w14:paraId="0EACBDA1">
            <w:pPr>
              <w:jc w:val="center"/>
              <w:rPr>
                <w:rFonts w:hint="eastAsia"/>
                <w:vertAlign w:val="baseline"/>
              </w:rPr>
            </w:pPr>
          </w:p>
          <w:p w14:paraId="349E793C">
            <w:pPr>
              <w:jc w:val="center"/>
              <w:rPr>
                <w:rFonts w:hint="eastAsia"/>
                <w:vertAlign w:val="baseline"/>
              </w:rPr>
            </w:pPr>
          </w:p>
          <w:p w14:paraId="083D13D8">
            <w:pPr>
              <w:jc w:val="center"/>
              <w:rPr>
                <w:rFonts w:hint="eastAsia"/>
                <w:vertAlign w:val="baseline"/>
              </w:rPr>
            </w:pPr>
          </w:p>
          <w:p w14:paraId="410473C3">
            <w:pPr>
              <w:jc w:val="center"/>
              <w:rPr>
                <w:rFonts w:hint="eastAsia"/>
                <w:vertAlign w:val="baseline"/>
              </w:rPr>
            </w:pPr>
          </w:p>
          <w:p w14:paraId="77157214">
            <w:pPr>
              <w:jc w:val="center"/>
              <w:rPr>
                <w:rFonts w:hint="eastAsia"/>
                <w:vertAlign w:val="baseline"/>
              </w:rPr>
            </w:pPr>
          </w:p>
          <w:p w14:paraId="580DB84E">
            <w:pPr>
              <w:jc w:val="center"/>
              <w:rPr>
                <w:rFonts w:hint="eastAsia"/>
                <w:vertAlign w:val="baseline"/>
              </w:rPr>
            </w:pPr>
          </w:p>
          <w:p w14:paraId="28A6D1FF">
            <w:pPr>
              <w:jc w:val="center"/>
              <w:rPr>
                <w:rFonts w:hint="eastAsia"/>
                <w:vertAlign w:val="baseline"/>
              </w:rPr>
            </w:pPr>
          </w:p>
          <w:p w14:paraId="14050F21">
            <w:pPr>
              <w:jc w:val="center"/>
              <w:rPr>
                <w:rFonts w:hint="eastAsia"/>
                <w:vertAlign w:val="baseline"/>
              </w:rPr>
            </w:pPr>
          </w:p>
          <w:p w14:paraId="561B121C">
            <w:pPr>
              <w:jc w:val="center"/>
              <w:rPr>
                <w:rFonts w:hint="eastAsia"/>
                <w:vertAlign w:val="baseline"/>
              </w:rPr>
            </w:pPr>
          </w:p>
          <w:p w14:paraId="00265132">
            <w:pPr>
              <w:jc w:val="center"/>
              <w:rPr>
                <w:rFonts w:hint="eastAsia"/>
                <w:vertAlign w:val="baseline"/>
              </w:rPr>
            </w:pPr>
          </w:p>
          <w:p w14:paraId="40084C75">
            <w:pPr>
              <w:jc w:val="center"/>
              <w:rPr>
                <w:rFonts w:hint="eastAsia"/>
                <w:vertAlign w:val="baseline"/>
              </w:rPr>
            </w:pPr>
          </w:p>
          <w:p w14:paraId="1D59108B">
            <w:pPr>
              <w:jc w:val="center"/>
              <w:rPr>
                <w:rFonts w:hint="eastAsia"/>
                <w:vertAlign w:val="baseline"/>
              </w:rPr>
            </w:pPr>
          </w:p>
          <w:p w14:paraId="62237910">
            <w:pPr>
              <w:jc w:val="center"/>
              <w:rPr>
                <w:rFonts w:hint="eastAsia"/>
                <w:vertAlign w:val="baseline"/>
              </w:rPr>
            </w:pPr>
          </w:p>
          <w:p w14:paraId="747C73A7">
            <w:pPr>
              <w:jc w:val="center"/>
              <w:rPr>
                <w:rFonts w:hint="eastAsia"/>
                <w:vertAlign w:val="baseline"/>
              </w:rPr>
            </w:pPr>
          </w:p>
          <w:p w14:paraId="7C6F78BA">
            <w:pPr>
              <w:jc w:val="center"/>
              <w:rPr>
                <w:rFonts w:hint="eastAsia"/>
                <w:vertAlign w:val="baseline"/>
              </w:rPr>
            </w:pPr>
            <w:r>
              <w:rPr>
                <w:rFonts w:hint="eastAsia"/>
                <w:vertAlign w:val="baseline"/>
              </w:rPr>
              <w:t>≧锐捷或同等及以上品牌/RG-NBS1826GC</w:t>
            </w:r>
          </w:p>
        </w:tc>
        <w:tc>
          <w:tcPr>
            <w:tcW w:w="4823" w:type="dxa"/>
          </w:tcPr>
          <w:p w14:paraId="75860F06">
            <w:pPr>
              <w:jc w:val="center"/>
              <w:rPr>
                <w:rFonts w:hint="eastAsia"/>
                <w:vertAlign w:val="baseline"/>
              </w:rPr>
            </w:pPr>
            <w:r>
              <w:rPr>
                <w:rFonts w:hint="eastAsia"/>
                <w:vertAlign w:val="baseline"/>
              </w:rPr>
              <w:t>1、配置10/100/1000M以太网电口≥24个，100/1000M SFP千兆光接口≥4个，10/100/1000M复用电口≥2个，支持POE和POE+远程供电，POE供电功率≥370W；</w:t>
            </w:r>
          </w:p>
          <w:p w14:paraId="4F30F69F">
            <w:pPr>
              <w:jc w:val="center"/>
              <w:rPr>
                <w:rFonts w:hint="eastAsia"/>
                <w:vertAlign w:val="baseline"/>
              </w:rPr>
            </w:pPr>
            <w:r>
              <w:rPr>
                <w:rFonts w:hint="eastAsia"/>
                <w:vertAlign w:val="baseline"/>
              </w:rPr>
              <w:t>2、交换容量≥335Gbps，包转发率≥40Mpps，以官方网站最小值为准；</w:t>
            </w:r>
          </w:p>
          <w:p w14:paraId="585C2C32">
            <w:pPr>
              <w:jc w:val="center"/>
              <w:rPr>
                <w:rFonts w:hint="eastAsia"/>
                <w:vertAlign w:val="baseline"/>
              </w:rPr>
            </w:pPr>
            <w:r>
              <w:rPr>
                <w:rFonts w:hint="eastAsia"/>
                <w:vertAlign w:val="baseline"/>
              </w:rPr>
              <w:t>3、产品面板自带一键查看PoE供电状态功能的PoE按钮，轻按即可查看设备当前的通信状态和供电状态；</w:t>
            </w:r>
          </w:p>
          <w:p w14:paraId="37168151">
            <w:pPr>
              <w:jc w:val="center"/>
              <w:rPr>
                <w:rFonts w:hint="eastAsia"/>
                <w:vertAlign w:val="baseline"/>
              </w:rPr>
            </w:pPr>
            <w:r>
              <w:rPr>
                <w:rFonts w:hint="eastAsia"/>
                <w:vertAlign w:val="baseline"/>
              </w:rPr>
              <w:t>4、设备采用静音无风扇节能设计；</w:t>
            </w:r>
          </w:p>
          <w:p w14:paraId="000567EE">
            <w:pPr>
              <w:jc w:val="center"/>
              <w:rPr>
                <w:rFonts w:hint="eastAsia"/>
                <w:vertAlign w:val="baseline"/>
              </w:rPr>
            </w:pPr>
            <w:r>
              <w:rPr>
                <w:rFonts w:hint="eastAsia"/>
                <w:vertAlign w:val="baseline"/>
              </w:rPr>
              <w:t>5、为保证设备在受到外界机械碰撞时能够正常运行，要求所投交换机IK防护测试级别至少达到IK05，提供经CNAS或CMA认定的第三方权威测试机构出具的测试报告复印件；</w:t>
            </w:r>
          </w:p>
          <w:p w14:paraId="13B0A2A4">
            <w:pPr>
              <w:jc w:val="center"/>
              <w:rPr>
                <w:rFonts w:hint="eastAsia"/>
                <w:vertAlign w:val="baseline"/>
              </w:rPr>
            </w:pPr>
            <w:r>
              <w:rPr>
                <w:rFonts w:hint="eastAsia"/>
                <w:vertAlign w:val="baseline"/>
              </w:rPr>
              <w:t>6、工作温度-5°C~55°C，非PoE模式功耗≤8W；</w:t>
            </w:r>
          </w:p>
          <w:p w14:paraId="46B5200A">
            <w:pPr>
              <w:jc w:val="center"/>
              <w:rPr>
                <w:rFonts w:hint="eastAsia"/>
                <w:vertAlign w:val="baseline"/>
              </w:rPr>
            </w:pPr>
            <w:r>
              <w:rPr>
                <w:rFonts w:hint="eastAsia"/>
                <w:vertAlign w:val="baseline"/>
              </w:rPr>
              <w:t>7、产品端口浪涌抗扰度≥10KV（即具备10KV的防雷能力），提供经CNAS或CMA认定的第三方权威测试机构出具的测试报告复印件；</w:t>
            </w:r>
          </w:p>
          <w:p w14:paraId="50CED0F9">
            <w:pPr>
              <w:jc w:val="center"/>
              <w:rPr>
                <w:rFonts w:hint="eastAsia"/>
                <w:vertAlign w:val="baseline"/>
              </w:rPr>
            </w:pPr>
            <w:r>
              <w:rPr>
                <w:rFonts w:hint="eastAsia"/>
                <w:vertAlign w:val="baseline"/>
              </w:rPr>
              <w:t>8、支持802.1x和WEB认证功能，且交换机端口可同时开启两种认证，不会相互冲突制约（投标时提供具有法定资质的检测机构出具的检测报告复印件）；</w:t>
            </w:r>
          </w:p>
          <w:p w14:paraId="189C2723">
            <w:pPr>
              <w:jc w:val="center"/>
              <w:rPr>
                <w:rFonts w:hint="eastAsia"/>
                <w:vertAlign w:val="baseline"/>
              </w:rPr>
            </w:pPr>
            <w:r>
              <w:rPr>
                <w:rFonts w:hint="eastAsia"/>
                <w:vertAlign w:val="baseline"/>
              </w:rPr>
              <w:t>9、支持限制非法报文对CPU的攻击，保护交换机稳定工作；能禁止非法ARP欺骗，防止合法用户的数据被窃取；支持ARP网关欺骗防御功能，能够防止非法用户针对网关的欺骗；支持DHCP抗攻击、ICMP抗攻击、防IP扫描攻击、DoS Protection抗攻击等防御功能；支持防源IP地址欺骗功能（投标时提供具有法定资质的检测机构出具的检测报告复印件）；</w:t>
            </w:r>
          </w:p>
          <w:p w14:paraId="2C06C1F3">
            <w:pPr>
              <w:jc w:val="center"/>
              <w:rPr>
                <w:rFonts w:hint="eastAsia"/>
                <w:vertAlign w:val="baseline"/>
              </w:rPr>
            </w:pPr>
            <w:r>
              <w:rPr>
                <w:rFonts w:hint="eastAsia"/>
                <w:vertAlign w:val="baseline"/>
              </w:rPr>
              <w:t>10、支持SNMP、CLI(Telnet/Console)、Syslog、NTP、TFTP、Web。</w:t>
            </w:r>
          </w:p>
        </w:tc>
        <w:tc>
          <w:tcPr>
            <w:tcW w:w="388" w:type="dxa"/>
          </w:tcPr>
          <w:p w14:paraId="5D07E441">
            <w:pPr>
              <w:jc w:val="center"/>
              <w:rPr>
                <w:rFonts w:hint="eastAsia"/>
                <w:vertAlign w:val="baseline"/>
                <w:lang w:val="en-US" w:eastAsia="zh-CN"/>
              </w:rPr>
            </w:pPr>
          </w:p>
          <w:p w14:paraId="1EB3B12A">
            <w:pPr>
              <w:jc w:val="center"/>
              <w:rPr>
                <w:rFonts w:hint="eastAsia"/>
                <w:vertAlign w:val="baseline"/>
                <w:lang w:val="en-US" w:eastAsia="zh-CN"/>
              </w:rPr>
            </w:pPr>
          </w:p>
          <w:p w14:paraId="2EA5A962">
            <w:pPr>
              <w:jc w:val="center"/>
              <w:rPr>
                <w:rFonts w:hint="eastAsia"/>
                <w:vertAlign w:val="baseline"/>
                <w:lang w:val="en-US" w:eastAsia="zh-CN"/>
              </w:rPr>
            </w:pPr>
          </w:p>
          <w:p w14:paraId="2B5308D2">
            <w:pPr>
              <w:jc w:val="center"/>
              <w:rPr>
                <w:rFonts w:hint="eastAsia"/>
                <w:vertAlign w:val="baseline"/>
                <w:lang w:val="en-US" w:eastAsia="zh-CN"/>
              </w:rPr>
            </w:pPr>
          </w:p>
          <w:p w14:paraId="7236A4BD">
            <w:pPr>
              <w:jc w:val="center"/>
              <w:rPr>
                <w:rFonts w:hint="eastAsia"/>
                <w:vertAlign w:val="baseline"/>
                <w:lang w:val="en-US" w:eastAsia="zh-CN"/>
              </w:rPr>
            </w:pPr>
          </w:p>
          <w:p w14:paraId="707661CC">
            <w:pPr>
              <w:jc w:val="center"/>
              <w:rPr>
                <w:rFonts w:hint="eastAsia"/>
                <w:vertAlign w:val="baseline"/>
                <w:lang w:val="en-US" w:eastAsia="zh-CN"/>
              </w:rPr>
            </w:pPr>
          </w:p>
          <w:p w14:paraId="15CDEEB4">
            <w:pPr>
              <w:jc w:val="center"/>
              <w:rPr>
                <w:rFonts w:hint="eastAsia"/>
                <w:vertAlign w:val="baseline"/>
                <w:lang w:val="en-US" w:eastAsia="zh-CN"/>
              </w:rPr>
            </w:pPr>
          </w:p>
          <w:p w14:paraId="5067C6E2">
            <w:pPr>
              <w:jc w:val="center"/>
              <w:rPr>
                <w:rFonts w:hint="eastAsia"/>
                <w:vertAlign w:val="baseline"/>
                <w:lang w:val="en-US" w:eastAsia="zh-CN"/>
              </w:rPr>
            </w:pPr>
          </w:p>
          <w:p w14:paraId="4C82647F">
            <w:pPr>
              <w:jc w:val="center"/>
              <w:rPr>
                <w:rFonts w:hint="eastAsia"/>
                <w:vertAlign w:val="baseline"/>
                <w:lang w:val="en-US" w:eastAsia="zh-CN"/>
              </w:rPr>
            </w:pPr>
          </w:p>
          <w:p w14:paraId="4A722FC8">
            <w:pPr>
              <w:jc w:val="center"/>
              <w:rPr>
                <w:rFonts w:hint="eastAsia"/>
                <w:vertAlign w:val="baseline"/>
                <w:lang w:val="en-US" w:eastAsia="zh-CN"/>
              </w:rPr>
            </w:pPr>
          </w:p>
          <w:p w14:paraId="067E8B15">
            <w:pPr>
              <w:jc w:val="center"/>
              <w:rPr>
                <w:rFonts w:hint="eastAsia"/>
                <w:vertAlign w:val="baseline"/>
                <w:lang w:val="en-US" w:eastAsia="zh-CN"/>
              </w:rPr>
            </w:pPr>
          </w:p>
          <w:p w14:paraId="06159467">
            <w:pPr>
              <w:jc w:val="center"/>
              <w:rPr>
                <w:rFonts w:hint="eastAsia"/>
                <w:vertAlign w:val="baseline"/>
                <w:lang w:val="en-US" w:eastAsia="zh-CN"/>
              </w:rPr>
            </w:pPr>
          </w:p>
          <w:p w14:paraId="3DEE75CE">
            <w:pPr>
              <w:jc w:val="center"/>
              <w:rPr>
                <w:rFonts w:hint="eastAsia"/>
                <w:vertAlign w:val="baseline"/>
                <w:lang w:val="en-US" w:eastAsia="zh-CN"/>
              </w:rPr>
            </w:pPr>
          </w:p>
          <w:p w14:paraId="7CCACEBB">
            <w:pPr>
              <w:jc w:val="center"/>
              <w:rPr>
                <w:rFonts w:hint="eastAsia"/>
                <w:vertAlign w:val="baseline"/>
                <w:lang w:val="en-US" w:eastAsia="zh-CN"/>
              </w:rPr>
            </w:pPr>
          </w:p>
          <w:p w14:paraId="3450E1C4">
            <w:pPr>
              <w:jc w:val="center"/>
              <w:rPr>
                <w:rFonts w:hint="eastAsia"/>
                <w:vertAlign w:val="baseline"/>
                <w:lang w:val="en-US" w:eastAsia="zh-CN"/>
              </w:rPr>
            </w:pPr>
          </w:p>
          <w:p w14:paraId="279BBF65">
            <w:pPr>
              <w:jc w:val="center"/>
              <w:rPr>
                <w:rFonts w:hint="eastAsia"/>
                <w:vertAlign w:val="baseline"/>
                <w:lang w:val="en-US" w:eastAsia="zh-CN"/>
              </w:rPr>
            </w:pPr>
          </w:p>
          <w:p w14:paraId="688C1FEF">
            <w:pPr>
              <w:jc w:val="center"/>
              <w:rPr>
                <w:rFonts w:hint="eastAsia"/>
                <w:vertAlign w:val="baseline"/>
                <w:lang w:val="en-US" w:eastAsia="zh-CN"/>
              </w:rPr>
            </w:pPr>
          </w:p>
          <w:p w14:paraId="11D79A2E">
            <w:pPr>
              <w:jc w:val="center"/>
              <w:rPr>
                <w:rFonts w:hint="eastAsia"/>
                <w:vertAlign w:val="baseline"/>
                <w:lang w:val="en-US" w:eastAsia="zh-CN"/>
              </w:rPr>
            </w:pPr>
          </w:p>
          <w:p w14:paraId="37E3A9C5">
            <w:pPr>
              <w:jc w:val="center"/>
              <w:rPr>
                <w:rFonts w:hint="default"/>
                <w:vertAlign w:val="baseline"/>
                <w:lang w:val="en-US" w:eastAsia="zh-CN"/>
              </w:rPr>
            </w:pPr>
            <w:r>
              <w:rPr>
                <w:rFonts w:hint="eastAsia"/>
                <w:vertAlign w:val="baseline"/>
                <w:lang w:val="en-US" w:eastAsia="zh-CN"/>
              </w:rPr>
              <w:t>1</w:t>
            </w:r>
          </w:p>
        </w:tc>
        <w:tc>
          <w:tcPr>
            <w:tcW w:w="386" w:type="dxa"/>
          </w:tcPr>
          <w:p w14:paraId="3FB75D09">
            <w:pPr>
              <w:jc w:val="center"/>
              <w:rPr>
                <w:rFonts w:hint="eastAsia"/>
                <w:vertAlign w:val="baseline"/>
                <w:lang w:val="en-US" w:eastAsia="zh-CN"/>
              </w:rPr>
            </w:pPr>
          </w:p>
          <w:p w14:paraId="11DB2FB7">
            <w:pPr>
              <w:jc w:val="center"/>
              <w:rPr>
                <w:rFonts w:hint="eastAsia"/>
                <w:vertAlign w:val="baseline"/>
                <w:lang w:val="en-US" w:eastAsia="zh-CN"/>
              </w:rPr>
            </w:pPr>
          </w:p>
          <w:p w14:paraId="6F5F9520">
            <w:pPr>
              <w:jc w:val="center"/>
              <w:rPr>
                <w:rFonts w:hint="eastAsia"/>
                <w:vertAlign w:val="baseline"/>
                <w:lang w:val="en-US" w:eastAsia="zh-CN"/>
              </w:rPr>
            </w:pPr>
          </w:p>
          <w:p w14:paraId="3856C330">
            <w:pPr>
              <w:jc w:val="center"/>
              <w:rPr>
                <w:rFonts w:hint="eastAsia"/>
                <w:vertAlign w:val="baseline"/>
                <w:lang w:val="en-US" w:eastAsia="zh-CN"/>
              </w:rPr>
            </w:pPr>
          </w:p>
          <w:p w14:paraId="64ED5990">
            <w:pPr>
              <w:jc w:val="center"/>
              <w:rPr>
                <w:rFonts w:hint="eastAsia"/>
                <w:vertAlign w:val="baseline"/>
                <w:lang w:val="en-US" w:eastAsia="zh-CN"/>
              </w:rPr>
            </w:pPr>
          </w:p>
          <w:p w14:paraId="23C33D14">
            <w:pPr>
              <w:jc w:val="center"/>
              <w:rPr>
                <w:rFonts w:hint="eastAsia"/>
                <w:vertAlign w:val="baseline"/>
                <w:lang w:val="en-US" w:eastAsia="zh-CN"/>
              </w:rPr>
            </w:pPr>
          </w:p>
          <w:p w14:paraId="2F79BD5F">
            <w:pPr>
              <w:jc w:val="center"/>
              <w:rPr>
                <w:rFonts w:hint="eastAsia"/>
                <w:vertAlign w:val="baseline"/>
                <w:lang w:val="en-US" w:eastAsia="zh-CN"/>
              </w:rPr>
            </w:pPr>
          </w:p>
          <w:p w14:paraId="637C3285">
            <w:pPr>
              <w:jc w:val="center"/>
              <w:rPr>
                <w:rFonts w:hint="eastAsia"/>
                <w:vertAlign w:val="baseline"/>
                <w:lang w:val="en-US" w:eastAsia="zh-CN"/>
              </w:rPr>
            </w:pPr>
          </w:p>
          <w:p w14:paraId="05F54DEE">
            <w:pPr>
              <w:jc w:val="center"/>
              <w:rPr>
                <w:rFonts w:hint="eastAsia"/>
                <w:vertAlign w:val="baseline"/>
                <w:lang w:val="en-US" w:eastAsia="zh-CN"/>
              </w:rPr>
            </w:pPr>
          </w:p>
          <w:p w14:paraId="2E6D6B36">
            <w:pPr>
              <w:jc w:val="center"/>
              <w:rPr>
                <w:rFonts w:hint="eastAsia"/>
                <w:vertAlign w:val="baseline"/>
                <w:lang w:val="en-US" w:eastAsia="zh-CN"/>
              </w:rPr>
            </w:pPr>
          </w:p>
          <w:p w14:paraId="7F36D3F8">
            <w:pPr>
              <w:jc w:val="center"/>
              <w:rPr>
                <w:rFonts w:hint="eastAsia"/>
                <w:vertAlign w:val="baseline"/>
                <w:lang w:val="en-US" w:eastAsia="zh-CN"/>
              </w:rPr>
            </w:pPr>
          </w:p>
          <w:p w14:paraId="7BDE21D3">
            <w:pPr>
              <w:jc w:val="center"/>
              <w:rPr>
                <w:rFonts w:hint="eastAsia"/>
                <w:vertAlign w:val="baseline"/>
                <w:lang w:val="en-US" w:eastAsia="zh-CN"/>
              </w:rPr>
            </w:pPr>
          </w:p>
          <w:p w14:paraId="26181640">
            <w:pPr>
              <w:jc w:val="center"/>
              <w:rPr>
                <w:rFonts w:hint="eastAsia"/>
                <w:vertAlign w:val="baseline"/>
                <w:lang w:val="en-US" w:eastAsia="zh-CN"/>
              </w:rPr>
            </w:pPr>
          </w:p>
          <w:p w14:paraId="02748FDE">
            <w:pPr>
              <w:jc w:val="center"/>
              <w:rPr>
                <w:rFonts w:hint="eastAsia"/>
                <w:vertAlign w:val="baseline"/>
                <w:lang w:val="en-US" w:eastAsia="zh-CN"/>
              </w:rPr>
            </w:pPr>
          </w:p>
          <w:p w14:paraId="1910EB8D">
            <w:pPr>
              <w:jc w:val="center"/>
              <w:rPr>
                <w:rFonts w:hint="eastAsia"/>
                <w:vertAlign w:val="baseline"/>
                <w:lang w:val="en-US" w:eastAsia="zh-CN"/>
              </w:rPr>
            </w:pPr>
          </w:p>
          <w:p w14:paraId="7FC1BAA7">
            <w:pPr>
              <w:jc w:val="center"/>
              <w:rPr>
                <w:rFonts w:hint="eastAsia"/>
                <w:vertAlign w:val="baseline"/>
                <w:lang w:val="en-US" w:eastAsia="zh-CN"/>
              </w:rPr>
            </w:pPr>
          </w:p>
          <w:p w14:paraId="2555BB5A">
            <w:pPr>
              <w:jc w:val="center"/>
              <w:rPr>
                <w:rFonts w:hint="eastAsia"/>
                <w:vertAlign w:val="baseline"/>
                <w:lang w:val="en-US" w:eastAsia="zh-CN"/>
              </w:rPr>
            </w:pPr>
          </w:p>
          <w:p w14:paraId="601EB1C0">
            <w:pPr>
              <w:jc w:val="center"/>
              <w:rPr>
                <w:rFonts w:hint="eastAsia"/>
                <w:vertAlign w:val="baseline"/>
                <w:lang w:val="en-US" w:eastAsia="zh-CN"/>
              </w:rPr>
            </w:pPr>
          </w:p>
          <w:p w14:paraId="651C83E4">
            <w:pPr>
              <w:jc w:val="center"/>
              <w:rPr>
                <w:rFonts w:hint="default"/>
                <w:vertAlign w:val="baseline"/>
                <w:lang w:val="en-US" w:eastAsia="zh-CN"/>
              </w:rPr>
            </w:pPr>
            <w:r>
              <w:rPr>
                <w:rFonts w:hint="eastAsia"/>
                <w:vertAlign w:val="baseline"/>
                <w:lang w:val="en-US" w:eastAsia="zh-CN"/>
              </w:rPr>
              <w:t>台</w:t>
            </w:r>
          </w:p>
        </w:tc>
      </w:tr>
      <w:tr w14:paraId="650B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386" w:type="dxa"/>
          </w:tcPr>
          <w:p w14:paraId="4A1E74EE">
            <w:pPr>
              <w:jc w:val="center"/>
              <w:rPr>
                <w:rFonts w:hint="eastAsia"/>
                <w:vertAlign w:val="baseline"/>
                <w:lang w:val="en-US" w:eastAsia="zh-CN"/>
              </w:rPr>
            </w:pPr>
          </w:p>
          <w:p w14:paraId="76A41468">
            <w:pPr>
              <w:jc w:val="center"/>
              <w:rPr>
                <w:rFonts w:hint="eastAsia"/>
                <w:vertAlign w:val="baseline"/>
                <w:lang w:val="en-US" w:eastAsia="zh-CN"/>
              </w:rPr>
            </w:pPr>
          </w:p>
          <w:p w14:paraId="583ECCA0">
            <w:pPr>
              <w:jc w:val="center"/>
              <w:rPr>
                <w:rFonts w:hint="eastAsia"/>
                <w:vertAlign w:val="baseline"/>
                <w:lang w:val="en-US" w:eastAsia="zh-CN"/>
              </w:rPr>
            </w:pPr>
          </w:p>
          <w:p w14:paraId="264ACCC4">
            <w:pPr>
              <w:jc w:val="center"/>
              <w:rPr>
                <w:rFonts w:hint="eastAsia"/>
                <w:vertAlign w:val="baseline"/>
                <w:lang w:val="en-US" w:eastAsia="zh-CN"/>
              </w:rPr>
            </w:pPr>
          </w:p>
          <w:p w14:paraId="2BF18AC3">
            <w:pPr>
              <w:jc w:val="center"/>
              <w:rPr>
                <w:rFonts w:hint="eastAsia"/>
                <w:vertAlign w:val="baseline"/>
                <w:lang w:val="en-US" w:eastAsia="zh-CN"/>
              </w:rPr>
            </w:pPr>
          </w:p>
          <w:p w14:paraId="79F17F52">
            <w:pPr>
              <w:jc w:val="center"/>
              <w:rPr>
                <w:rFonts w:hint="eastAsia"/>
                <w:vertAlign w:val="baseline"/>
                <w:lang w:val="en-US" w:eastAsia="zh-CN"/>
              </w:rPr>
            </w:pPr>
          </w:p>
          <w:p w14:paraId="0220774A">
            <w:pPr>
              <w:jc w:val="center"/>
              <w:rPr>
                <w:rFonts w:hint="eastAsia"/>
                <w:vertAlign w:val="baseline"/>
                <w:lang w:val="en-US" w:eastAsia="zh-CN"/>
              </w:rPr>
            </w:pPr>
          </w:p>
          <w:p w14:paraId="5CB5C16F">
            <w:pPr>
              <w:jc w:val="center"/>
              <w:rPr>
                <w:rFonts w:hint="eastAsia"/>
                <w:vertAlign w:val="baseline"/>
                <w:lang w:val="en-US" w:eastAsia="zh-CN"/>
              </w:rPr>
            </w:pPr>
          </w:p>
          <w:p w14:paraId="2EBE1CD8">
            <w:pPr>
              <w:jc w:val="center"/>
              <w:rPr>
                <w:rFonts w:hint="eastAsia"/>
                <w:vertAlign w:val="baseline"/>
                <w:lang w:val="en-US" w:eastAsia="zh-CN"/>
              </w:rPr>
            </w:pPr>
          </w:p>
          <w:p w14:paraId="17ADE571">
            <w:pPr>
              <w:jc w:val="center"/>
              <w:rPr>
                <w:rFonts w:hint="eastAsia"/>
                <w:vertAlign w:val="baseline"/>
                <w:lang w:val="en-US" w:eastAsia="zh-CN"/>
              </w:rPr>
            </w:pPr>
          </w:p>
          <w:p w14:paraId="789E5295">
            <w:pPr>
              <w:jc w:val="center"/>
              <w:rPr>
                <w:rFonts w:hint="eastAsia"/>
                <w:vertAlign w:val="baseline"/>
                <w:lang w:val="en-US" w:eastAsia="zh-CN"/>
              </w:rPr>
            </w:pPr>
          </w:p>
          <w:p w14:paraId="6A6A7370">
            <w:pPr>
              <w:jc w:val="center"/>
              <w:rPr>
                <w:rFonts w:hint="eastAsia"/>
                <w:vertAlign w:val="baseline"/>
                <w:lang w:val="en-US" w:eastAsia="zh-CN"/>
              </w:rPr>
            </w:pPr>
          </w:p>
          <w:p w14:paraId="59B0F502">
            <w:pPr>
              <w:jc w:val="center"/>
              <w:rPr>
                <w:rFonts w:hint="eastAsia"/>
                <w:vertAlign w:val="baseline"/>
                <w:lang w:val="en-US" w:eastAsia="zh-CN"/>
              </w:rPr>
            </w:pPr>
          </w:p>
          <w:p w14:paraId="5D7A2F42">
            <w:pPr>
              <w:jc w:val="center"/>
              <w:rPr>
                <w:rFonts w:hint="eastAsia"/>
                <w:vertAlign w:val="baseline"/>
                <w:lang w:val="en-US" w:eastAsia="zh-CN"/>
              </w:rPr>
            </w:pPr>
          </w:p>
          <w:p w14:paraId="7660CC78">
            <w:pPr>
              <w:jc w:val="center"/>
              <w:rPr>
                <w:rFonts w:hint="eastAsia"/>
                <w:vertAlign w:val="baseline"/>
                <w:lang w:val="en-US" w:eastAsia="zh-CN"/>
              </w:rPr>
            </w:pPr>
          </w:p>
          <w:p w14:paraId="78A5BFCF">
            <w:pPr>
              <w:jc w:val="center"/>
              <w:rPr>
                <w:rFonts w:hint="eastAsia"/>
                <w:vertAlign w:val="baseline"/>
                <w:lang w:val="en-US" w:eastAsia="zh-CN"/>
              </w:rPr>
            </w:pPr>
          </w:p>
          <w:p w14:paraId="71C24888">
            <w:pPr>
              <w:jc w:val="center"/>
              <w:rPr>
                <w:rFonts w:hint="default"/>
                <w:vertAlign w:val="baseline"/>
                <w:lang w:val="en-US" w:eastAsia="zh-CN"/>
              </w:rPr>
            </w:pPr>
            <w:r>
              <w:rPr>
                <w:rFonts w:hint="eastAsia"/>
                <w:vertAlign w:val="baseline"/>
                <w:lang w:val="en-US" w:eastAsia="zh-CN"/>
              </w:rPr>
              <w:t>3</w:t>
            </w:r>
          </w:p>
        </w:tc>
        <w:tc>
          <w:tcPr>
            <w:tcW w:w="515" w:type="dxa"/>
          </w:tcPr>
          <w:p w14:paraId="48234AD7">
            <w:pPr>
              <w:jc w:val="center"/>
              <w:rPr>
                <w:rFonts w:hint="eastAsia"/>
                <w:vertAlign w:val="baseline"/>
              </w:rPr>
            </w:pPr>
          </w:p>
          <w:p w14:paraId="23BA4ADE">
            <w:pPr>
              <w:jc w:val="center"/>
              <w:rPr>
                <w:rFonts w:hint="eastAsia"/>
                <w:vertAlign w:val="baseline"/>
              </w:rPr>
            </w:pPr>
          </w:p>
          <w:p w14:paraId="236B8048">
            <w:pPr>
              <w:jc w:val="center"/>
              <w:rPr>
                <w:rFonts w:hint="eastAsia"/>
                <w:vertAlign w:val="baseline"/>
              </w:rPr>
            </w:pPr>
          </w:p>
          <w:p w14:paraId="07A91AD5">
            <w:pPr>
              <w:jc w:val="center"/>
              <w:rPr>
                <w:rFonts w:hint="eastAsia"/>
                <w:vertAlign w:val="baseline"/>
              </w:rPr>
            </w:pPr>
          </w:p>
          <w:p w14:paraId="52838D50">
            <w:pPr>
              <w:jc w:val="center"/>
              <w:rPr>
                <w:rFonts w:hint="eastAsia"/>
                <w:vertAlign w:val="baseline"/>
              </w:rPr>
            </w:pPr>
          </w:p>
          <w:p w14:paraId="7309DD32">
            <w:pPr>
              <w:jc w:val="center"/>
              <w:rPr>
                <w:rFonts w:hint="eastAsia"/>
                <w:vertAlign w:val="baseline"/>
              </w:rPr>
            </w:pPr>
          </w:p>
          <w:p w14:paraId="228F7F60">
            <w:pPr>
              <w:jc w:val="center"/>
              <w:rPr>
                <w:rFonts w:hint="eastAsia"/>
                <w:vertAlign w:val="baseline"/>
              </w:rPr>
            </w:pPr>
          </w:p>
          <w:p w14:paraId="122F1932">
            <w:pPr>
              <w:jc w:val="center"/>
              <w:rPr>
                <w:rFonts w:hint="eastAsia"/>
                <w:vertAlign w:val="baseline"/>
              </w:rPr>
            </w:pPr>
          </w:p>
          <w:p w14:paraId="117F4CB3">
            <w:pPr>
              <w:jc w:val="center"/>
              <w:rPr>
                <w:rFonts w:hint="eastAsia"/>
                <w:vertAlign w:val="baseline"/>
              </w:rPr>
            </w:pPr>
          </w:p>
          <w:p w14:paraId="3C469030">
            <w:pPr>
              <w:jc w:val="center"/>
              <w:rPr>
                <w:rFonts w:hint="eastAsia"/>
                <w:vertAlign w:val="baseline"/>
              </w:rPr>
            </w:pPr>
          </w:p>
          <w:p w14:paraId="1DF0AEB4">
            <w:pPr>
              <w:jc w:val="center"/>
              <w:rPr>
                <w:rFonts w:hint="eastAsia"/>
                <w:vertAlign w:val="baseline"/>
              </w:rPr>
            </w:pPr>
          </w:p>
          <w:p w14:paraId="696EB87F">
            <w:pPr>
              <w:jc w:val="center"/>
              <w:rPr>
                <w:rFonts w:hint="eastAsia"/>
                <w:vertAlign w:val="baseline"/>
              </w:rPr>
            </w:pPr>
            <w:r>
              <w:rPr>
                <w:rFonts w:hint="eastAsia"/>
                <w:vertAlign w:val="baseline"/>
              </w:rPr>
              <w:t>智能分析存储一体化NVR</w:t>
            </w:r>
          </w:p>
        </w:tc>
        <w:tc>
          <w:tcPr>
            <w:tcW w:w="2024" w:type="dxa"/>
          </w:tcPr>
          <w:p w14:paraId="02E0C1EB">
            <w:pPr>
              <w:jc w:val="center"/>
              <w:rPr>
                <w:rFonts w:hint="eastAsia"/>
                <w:vertAlign w:val="baseline"/>
              </w:rPr>
            </w:pPr>
          </w:p>
          <w:p w14:paraId="1745690D">
            <w:pPr>
              <w:jc w:val="center"/>
              <w:rPr>
                <w:rFonts w:hint="eastAsia"/>
                <w:vertAlign w:val="baseline"/>
              </w:rPr>
            </w:pPr>
          </w:p>
          <w:p w14:paraId="00B371AE">
            <w:pPr>
              <w:jc w:val="center"/>
              <w:rPr>
                <w:rFonts w:hint="eastAsia"/>
                <w:vertAlign w:val="baseline"/>
              </w:rPr>
            </w:pPr>
          </w:p>
          <w:p w14:paraId="667F1052">
            <w:pPr>
              <w:jc w:val="center"/>
              <w:rPr>
                <w:rFonts w:hint="eastAsia"/>
                <w:vertAlign w:val="baseline"/>
              </w:rPr>
            </w:pPr>
          </w:p>
          <w:p w14:paraId="70C7CCD9">
            <w:pPr>
              <w:jc w:val="center"/>
              <w:rPr>
                <w:rFonts w:hint="eastAsia"/>
                <w:vertAlign w:val="baseline"/>
              </w:rPr>
            </w:pPr>
          </w:p>
          <w:p w14:paraId="0A8664F3">
            <w:pPr>
              <w:jc w:val="center"/>
              <w:rPr>
                <w:rFonts w:hint="eastAsia"/>
                <w:vertAlign w:val="baseline"/>
              </w:rPr>
            </w:pPr>
          </w:p>
          <w:p w14:paraId="545ECFED">
            <w:pPr>
              <w:jc w:val="center"/>
              <w:rPr>
                <w:rFonts w:hint="eastAsia"/>
                <w:vertAlign w:val="baseline"/>
              </w:rPr>
            </w:pPr>
          </w:p>
          <w:p w14:paraId="075287DC">
            <w:pPr>
              <w:jc w:val="center"/>
              <w:rPr>
                <w:rFonts w:hint="eastAsia"/>
                <w:vertAlign w:val="baseline"/>
              </w:rPr>
            </w:pPr>
          </w:p>
          <w:p w14:paraId="0BDF1994">
            <w:pPr>
              <w:jc w:val="center"/>
              <w:rPr>
                <w:rFonts w:hint="eastAsia"/>
                <w:vertAlign w:val="baseline"/>
              </w:rPr>
            </w:pPr>
          </w:p>
          <w:p w14:paraId="1B317C8F">
            <w:pPr>
              <w:jc w:val="center"/>
              <w:rPr>
                <w:rFonts w:hint="eastAsia"/>
                <w:vertAlign w:val="baseline"/>
              </w:rPr>
            </w:pPr>
          </w:p>
          <w:p w14:paraId="04F4943B">
            <w:pPr>
              <w:jc w:val="center"/>
              <w:rPr>
                <w:rFonts w:hint="eastAsia"/>
                <w:vertAlign w:val="baseline"/>
              </w:rPr>
            </w:pPr>
          </w:p>
          <w:p w14:paraId="2D318A24">
            <w:pPr>
              <w:jc w:val="center"/>
              <w:rPr>
                <w:rFonts w:hint="eastAsia"/>
                <w:vertAlign w:val="baseline"/>
              </w:rPr>
            </w:pPr>
          </w:p>
          <w:p w14:paraId="506BA131">
            <w:pPr>
              <w:jc w:val="center"/>
              <w:rPr>
                <w:rFonts w:hint="eastAsia"/>
                <w:vertAlign w:val="baseline"/>
              </w:rPr>
            </w:pPr>
          </w:p>
          <w:p w14:paraId="5782C038">
            <w:pPr>
              <w:jc w:val="center"/>
              <w:rPr>
                <w:rFonts w:hint="eastAsia"/>
                <w:vertAlign w:val="baseline"/>
              </w:rPr>
            </w:pPr>
          </w:p>
          <w:p w14:paraId="0680DA99">
            <w:pPr>
              <w:jc w:val="center"/>
              <w:rPr>
                <w:rFonts w:hint="eastAsia"/>
                <w:vertAlign w:val="baseline"/>
              </w:rPr>
            </w:pPr>
            <w:r>
              <w:rPr>
                <w:rFonts w:hint="eastAsia"/>
                <w:vertAlign w:val="baseline"/>
              </w:rPr>
              <w:t>≧大华/DH-NVR4832-4KS2/I“参考品牌型号”（推荐）</w:t>
            </w:r>
          </w:p>
        </w:tc>
        <w:tc>
          <w:tcPr>
            <w:tcW w:w="4823" w:type="dxa"/>
          </w:tcPr>
          <w:p w14:paraId="260E0878">
            <w:pPr>
              <w:jc w:val="center"/>
              <w:rPr>
                <w:rFonts w:hint="eastAsia"/>
                <w:vertAlign w:val="baseline"/>
              </w:rPr>
            </w:pPr>
            <w:r>
              <w:rPr>
                <w:rFonts w:hint="eastAsia"/>
                <w:vertAlign w:val="baseline"/>
              </w:rPr>
              <w:t>主处理器：工业级微控制器；</w:t>
            </w:r>
          </w:p>
          <w:p w14:paraId="0A70A582">
            <w:pPr>
              <w:jc w:val="center"/>
              <w:rPr>
                <w:rFonts w:hint="eastAsia"/>
                <w:vertAlign w:val="baseline"/>
              </w:rPr>
            </w:pPr>
            <w:r>
              <w:rPr>
                <w:rFonts w:hint="eastAsia"/>
                <w:vertAlign w:val="baseline"/>
              </w:rPr>
              <w:t>操作系统：嵌入式Linux操作系统；</w:t>
            </w:r>
          </w:p>
          <w:p w14:paraId="667635E0">
            <w:pPr>
              <w:jc w:val="center"/>
              <w:rPr>
                <w:rFonts w:hint="eastAsia"/>
                <w:vertAlign w:val="baseline"/>
              </w:rPr>
            </w:pPr>
            <w:r>
              <w:rPr>
                <w:rFonts w:hint="eastAsia"/>
                <w:vertAlign w:val="baseline"/>
              </w:rPr>
              <w:t>后智能分析：支持后智能人脸检测、人脸识别、周界防范、智能动检；</w:t>
            </w:r>
          </w:p>
          <w:p w14:paraId="342E70FD">
            <w:pPr>
              <w:jc w:val="center"/>
              <w:rPr>
                <w:rFonts w:hint="eastAsia"/>
                <w:vertAlign w:val="baseline"/>
              </w:rPr>
            </w:pPr>
            <w:r>
              <w:rPr>
                <w:rFonts w:hint="eastAsia"/>
                <w:vertAlign w:val="baseline"/>
              </w:rPr>
              <w:t>前智能分析：支持前智能人脸检测、人脸识别、周界防范、智能动检、立体行为分析、人群分布、人数统计、车牌识别；</w:t>
            </w:r>
          </w:p>
          <w:p w14:paraId="6493C200">
            <w:pPr>
              <w:jc w:val="center"/>
              <w:rPr>
                <w:rFonts w:hint="eastAsia"/>
                <w:vertAlign w:val="baseline"/>
              </w:rPr>
            </w:pPr>
            <w:r>
              <w:rPr>
                <w:rFonts w:hint="eastAsia"/>
                <w:vertAlign w:val="baseline"/>
              </w:rPr>
              <w:t>周界后智能性能（路数）：2路，每路绘制10规则线；</w:t>
            </w:r>
          </w:p>
          <w:p w14:paraId="0B043D84">
            <w:pPr>
              <w:jc w:val="center"/>
              <w:rPr>
                <w:rFonts w:hint="eastAsia"/>
                <w:vertAlign w:val="baseline"/>
              </w:rPr>
            </w:pPr>
            <w:r>
              <w:rPr>
                <w:rFonts w:hint="eastAsia"/>
                <w:vertAlign w:val="baseline"/>
              </w:rPr>
              <w:t>周界前智能性能（路数）：8路；</w:t>
            </w:r>
          </w:p>
          <w:p w14:paraId="129FC390">
            <w:pPr>
              <w:jc w:val="center"/>
              <w:rPr>
                <w:rFonts w:hint="eastAsia"/>
                <w:vertAlign w:val="baseline"/>
              </w:rPr>
            </w:pPr>
            <w:r>
              <w:rPr>
                <w:rFonts w:hint="eastAsia"/>
                <w:vertAlign w:val="baseline"/>
              </w:rPr>
              <w:t>人脸检测后智能性能（1080P）(路数)：1路，单路同时最多检测12张人脸；</w:t>
            </w:r>
          </w:p>
          <w:p w14:paraId="65A7E58F">
            <w:pPr>
              <w:jc w:val="center"/>
              <w:rPr>
                <w:rFonts w:hint="eastAsia"/>
                <w:vertAlign w:val="baseline"/>
              </w:rPr>
            </w:pPr>
            <w:r>
              <w:rPr>
                <w:rFonts w:hint="eastAsia"/>
                <w:vertAlign w:val="baseline"/>
              </w:rPr>
              <w:t>人脸识别后智能性能（1080P）(路数)：1. 前端人脸检测+后端人脸比对支持8路图片流，最多同时处理12张/秒人脸；2. 后端人脸检测+后端人脸比对支持1路视频流，最多同时处理12张/秒人脸；</w:t>
            </w:r>
          </w:p>
          <w:p w14:paraId="2677F0F1">
            <w:pPr>
              <w:jc w:val="center"/>
              <w:rPr>
                <w:rFonts w:hint="eastAsia"/>
                <w:vertAlign w:val="baseline"/>
              </w:rPr>
            </w:pPr>
            <w:r>
              <w:rPr>
                <w:rFonts w:hint="eastAsia"/>
                <w:vertAlign w:val="baseline"/>
              </w:rPr>
              <w:t>人脸识别前智能性能（路数）：全通道（最大处理8个事件/秒）；</w:t>
            </w:r>
          </w:p>
          <w:p w14:paraId="3B8B0768">
            <w:pPr>
              <w:jc w:val="center"/>
              <w:rPr>
                <w:rFonts w:hint="eastAsia"/>
                <w:vertAlign w:val="baseline"/>
              </w:rPr>
            </w:pPr>
            <w:r>
              <w:rPr>
                <w:rFonts w:hint="eastAsia"/>
                <w:vertAlign w:val="baseline"/>
              </w:rPr>
              <w:t>接入路数：32路；</w:t>
            </w:r>
          </w:p>
          <w:p w14:paraId="50310F8E">
            <w:pPr>
              <w:jc w:val="center"/>
              <w:rPr>
                <w:rFonts w:hint="eastAsia"/>
                <w:vertAlign w:val="baseline"/>
              </w:rPr>
            </w:pPr>
            <w:r>
              <w:rPr>
                <w:rFonts w:hint="eastAsia"/>
                <w:vertAlign w:val="baseline"/>
              </w:rPr>
              <w:t>分辨率：16MP;12MP;8MP;6MP;5MP;4MP;3MP;1080p;720p;960p;D1;CIF；</w:t>
            </w:r>
          </w:p>
          <w:p w14:paraId="35731C6E">
            <w:pPr>
              <w:jc w:val="center"/>
              <w:rPr>
                <w:rFonts w:hint="eastAsia"/>
                <w:vertAlign w:val="baseline"/>
              </w:rPr>
            </w:pPr>
            <w:r>
              <w:rPr>
                <w:rFonts w:hint="eastAsia"/>
                <w:vertAlign w:val="baseline"/>
              </w:rPr>
              <w:t>解码能力：1路16MP@30fps; 2路12MP@30fps; 3路8MP@30fps; 4路5MP@30fps; 6路4MP@30fps; 12路1080p@30fps；；</w:t>
            </w:r>
          </w:p>
          <w:p w14:paraId="3E9BB3D6">
            <w:pPr>
              <w:jc w:val="center"/>
              <w:rPr>
                <w:rFonts w:hint="eastAsia"/>
                <w:vertAlign w:val="baseline"/>
              </w:rPr>
            </w:pPr>
            <w:r>
              <w:rPr>
                <w:rFonts w:hint="eastAsia"/>
                <w:vertAlign w:val="baseline"/>
              </w:rPr>
              <w:t>报警输入：16路；</w:t>
            </w:r>
          </w:p>
          <w:p w14:paraId="33D3B79A">
            <w:pPr>
              <w:jc w:val="center"/>
              <w:rPr>
                <w:rFonts w:hint="eastAsia"/>
                <w:vertAlign w:val="baseline"/>
              </w:rPr>
            </w:pPr>
            <w:r>
              <w:rPr>
                <w:rFonts w:hint="eastAsia"/>
                <w:vertAlign w:val="baseline"/>
              </w:rPr>
              <w:t>报警输出：4路；</w:t>
            </w:r>
          </w:p>
          <w:p w14:paraId="40A032FB">
            <w:pPr>
              <w:jc w:val="center"/>
              <w:rPr>
                <w:rFonts w:hint="eastAsia"/>
                <w:vertAlign w:val="baseline"/>
              </w:rPr>
            </w:pPr>
            <w:r>
              <w:rPr>
                <w:rFonts w:hint="eastAsia"/>
                <w:vertAlign w:val="baseline"/>
              </w:rPr>
              <w:t>硬盘接口：≥8个SATA，单盘最大16T；</w:t>
            </w:r>
          </w:p>
          <w:p w14:paraId="24492569">
            <w:pPr>
              <w:jc w:val="center"/>
              <w:rPr>
                <w:rFonts w:hint="eastAsia"/>
                <w:vertAlign w:val="baseline"/>
              </w:rPr>
            </w:pPr>
            <w:r>
              <w:rPr>
                <w:rFonts w:hint="eastAsia"/>
                <w:vertAlign w:val="baseline"/>
              </w:rPr>
              <w:t>RS-485接口：1个；</w:t>
            </w:r>
          </w:p>
          <w:p w14:paraId="52266B3B">
            <w:pPr>
              <w:jc w:val="center"/>
              <w:rPr>
                <w:rFonts w:hint="eastAsia"/>
                <w:vertAlign w:val="baseline"/>
              </w:rPr>
            </w:pPr>
            <w:r>
              <w:rPr>
                <w:rFonts w:hint="eastAsia"/>
                <w:vertAlign w:val="baseline"/>
              </w:rPr>
              <w:t>网络接口：2个（10M/100M/1000M以太网口，RJ-45）监控存储设备（NVR）技术要求：</w:t>
            </w:r>
          </w:p>
          <w:p w14:paraId="6464A19E">
            <w:pPr>
              <w:jc w:val="center"/>
              <w:rPr>
                <w:rFonts w:hint="eastAsia"/>
                <w:vertAlign w:val="baseline"/>
              </w:rPr>
            </w:pPr>
            <w:r>
              <w:rPr>
                <w:rFonts w:hint="eastAsia"/>
                <w:vertAlign w:val="baseline"/>
              </w:rPr>
              <w:t>视频接入路数： ≥ 32路。</w:t>
            </w:r>
          </w:p>
          <w:p w14:paraId="705796C6">
            <w:pPr>
              <w:jc w:val="center"/>
              <w:rPr>
                <w:rFonts w:hint="eastAsia"/>
                <w:vertAlign w:val="baseline"/>
              </w:rPr>
            </w:pPr>
            <w:r>
              <w:rPr>
                <w:rFonts w:hint="eastAsia"/>
                <w:vertAlign w:val="baseline"/>
              </w:rPr>
              <w:t>硬盘盘位： ≥ 32盘位。</w:t>
            </w:r>
          </w:p>
          <w:p w14:paraId="0C6DC602">
            <w:pPr>
              <w:jc w:val="center"/>
              <w:rPr>
                <w:rFonts w:hint="eastAsia"/>
                <w:vertAlign w:val="baseline"/>
              </w:rPr>
            </w:pPr>
            <w:r>
              <w:rPr>
                <w:rFonts w:hint="eastAsia"/>
                <w:vertAlign w:val="baseline"/>
              </w:rPr>
              <w:t>输出分辨率： ≥ 4K（3840×2160）。</w:t>
            </w:r>
          </w:p>
          <w:p w14:paraId="5F23B1B4">
            <w:pPr>
              <w:jc w:val="center"/>
              <w:rPr>
                <w:rFonts w:hint="eastAsia"/>
                <w:vertAlign w:val="baseline"/>
              </w:rPr>
            </w:pPr>
            <w:r>
              <w:rPr>
                <w:rFonts w:hint="eastAsia"/>
                <w:vertAlign w:val="baseline"/>
              </w:rPr>
              <w:t>网络协议： 支持ONVIF、GB/T28181等标准协议。</w:t>
            </w:r>
          </w:p>
          <w:p w14:paraId="0A74E732">
            <w:pPr>
              <w:jc w:val="center"/>
              <w:rPr>
                <w:rFonts w:hint="eastAsia"/>
                <w:vertAlign w:val="baseline"/>
              </w:rPr>
            </w:pPr>
            <w:r>
              <w:rPr>
                <w:rFonts w:hint="eastAsia"/>
                <w:vertAlign w:val="baseline"/>
              </w:rPr>
              <w:t>智能分析： 支持智能元数据检索（如人脸、机动车、非机动车）。</w:t>
            </w:r>
          </w:p>
          <w:p w14:paraId="4B691F0E">
            <w:pPr>
              <w:jc w:val="center"/>
              <w:rPr>
                <w:rFonts w:hint="eastAsia"/>
                <w:vertAlign w:val="baseline"/>
              </w:rPr>
            </w:pPr>
            <w:r>
              <w:rPr>
                <w:rFonts w:hint="eastAsia"/>
                <w:vertAlign w:val="baseline"/>
              </w:rPr>
              <w:t>参考型号： 所投产品在性能与功能上应不低于大华 DH-NVR4832-4KS2/I 或同类档次产品。</w:t>
            </w:r>
          </w:p>
        </w:tc>
        <w:tc>
          <w:tcPr>
            <w:tcW w:w="388" w:type="dxa"/>
          </w:tcPr>
          <w:p w14:paraId="094E2B93">
            <w:pPr>
              <w:jc w:val="center"/>
              <w:rPr>
                <w:rFonts w:hint="eastAsia"/>
                <w:vertAlign w:val="baseline"/>
                <w:lang w:val="en-US" w:eastAsia="zh-CN"/>
              </w:rPr>
            </w:pPr>
          </w:p>
          <w:p w14:paraId="25684A44">
            <w:pPr>
              <w:jc w:val="center"/>
              <w:rPr>
                <w:rFonts w:hint="eastAsia"/>
                <w:vertAlign w:val="baseline"/>
                <w:lang w:val="en-US" w:eastAsia="zh-CN"/>
              </w:rPr>
            </w:pPr>
          </w:p>
          <w:p w14:paraId="112C256E">
            <w:pPr>
              <w:jc w:val="center"/>
              <w:rPr>
                <w:rFonts w:hint="eastAsia"/>
                <w:vertAlign w:val="baseline"/>
                <w:lang w:val="en-US" w:eastAsia="zh-CN"/>
              </w:rPr>
            </w:pPr>
          </w:p>
          <w:p w14:paraId="42433DC5">
            <w:pPr>
              <w:jc w:val="center"/>
              <w:rPr>
                <w:rFonts w:hint="eastAsia"/>
                <w:vertAlign w:val="baseline"/>
                <w:lang w:val="en-US" w:eastAsia="zh-CN"/>
              </w:rPr>
            </w:pPr>
          </w:p>
          <w:p w14:paraId="5375BC05">
            <w:pPr>
              <w:jc w:val="center"/>
              <w:rPr>
                <w:rFonts w:hint="eastAsia"/>
                <w:vertAlign w:val="baseline"/>
                <w:lang w:val="en-US" w:eastAsia="zh-CN"/>
              </w:rPr>
            </w:pPr>
          </w:p>
          <w:p w14:paraId="1AD3D73B">
            <w:pPr>
              <w:jc w:val="center"/>
              <w:rPr>
                <w:rFonts w:hint="eastAsia"/>
                <w:vertAlign w:val="baseline"/>
                <w:lang w:val="en-US" w:eastAsia="zh-CN"/>
              </w:rPr>
            </w:pPr>
          </w:p>
          <w:p w14:paraId="1C88DE4E">
            <w:pPr>
              <w:jc w:val="center"/>
              <w:rPr>
                <w:rFonts w:hint="eastAsia"/>
                <w:vertAlign w:val="baseline"/>
                <w:lang w:val="en-US" w:eastAsia="zh-CN"/>
              </w:rPr>
            </w:pPr>
          </w:p>
          <w:p w14:paraId="17D5DEE2">
            <w:pPr>
              <w:jc w:val="center"/>
              <w:rPr>
                <w:rFonts w:hint="eastAsia"/>
                <w:vertAlign w:val="baseline"/>
                <w:lang w:val="en-US" w:eastAsia="zh-CN"/>
              </w:rPr>
            </w:pPr>
          </w:p>
          <w:p w14:paraId="0479514A">
            <w:pPr>
              <w:jc w:val="center"/>
              <w:rPr>
                <w:rFonts w:hint="eastAsia"/>
                <w:vertAlign w:val="baseline"/>
                <w:lang w:val="en-US" w:eastAsia="zh-CN"/>
              </w:rPr>
            </w:pPr>
          </w:p>
          <w:p w14:paraId="68B5CE51">
            <w:pPr>
              <w:jc w:val="center"/>
              <w:rPr>
                <w:rFonts w:hint="eastAsia"/>
                <w:vertAlign w:val="baseline"/>
                <w:lang w:val="en-US" w:eastAsia="zh-CN"/>
              </w:rPr>
            </w:pPr>
          </w:p>
          <w:p w14:paraId="53E28AF4">
            <w:pPr>
              <w:jc w:val="center"/>
              <w:rPr>
                <w:rFonts w:hint="eastAsia"/>
                <w:vertAlign w:val="baseline"/>
                <w:lang w:val="en-US" w:eastAsia="zh-CN"/>
              </w:rPr>
            </w:pPr>
          </w:p>
          <w:p w14:paraId="3515A180">
            <w:pPr>
              <w:jc w:val="center"/>
              <w:rPr>
                <w:rFonts w:hint="eastAsia"/>
                <w:vertAlign w:val="baseline"/>
                <w:lang w:val="en-US" w:eastAsia="zh-CN"/>
              </w:rPr>
            </w:pPr>
          </w:p>
          <w:p w14:paraId="22FE068B">
            <w:pPr>
              <w:jc w:val="center"/>
              <w:rPr>
                <w:rFonts w:hint="eastAsia"/>
                <w:vertAlign w:val="baseline"/>
                <w:lang w:val="en-US" w:eastAsia="zh-CN"/>
              </w:rPr>
            </w:pPr>
          </w:p>
          <w:p w14:paraId="7D856E53">
            <w:pPr>
              <w:jc w:val="center"/>
              <w:rPr>
                <w:rFonts w:hint="eastAsia"/>
                <w:vertAlign w:val="baseline"/>
                <w:lang w:val="en-US" w:eastAsia="zh-CN"/>
              </w:rPr>
            </w:pPr>
          </w:p>
          <w:p w14:paraId="79498050">
            <w:pPr>
              <w:jc w:val="center"/>
              <w:rPr>
                <w:rFonts w:hint="eastAsia"/>
                <w:vertAlign w:val="baseline"/>
                <w:lang w:val="en-US" w:eastAsia="zh-CN"/>
              </w:rPr>
            </w:pPr>
          </w:p>
          <w:p w14:paraId="559CE095">
            <w:pPr>
              <w:jc w:val="center"/>
              <w:rPr>
                <w:rFonts w:hint="eastAsia"/>
                <w:vertAlign w:val="baseline"/>
                <w:lang w:val="en-US" w:eastAsia="zh-CN"/>
              </w:rPr>
            </w:pPr>
          </w:p>
          <w:p w14:paraId="64B75757">
            <w:pPr>
              <w:jc w:val="center"/>
              <w:rPr>
                <w:rFonts w:hint="default"/>
                <w:vertAlign w:val="baseline"/>
                <w:lang w:val="en-US" w:eastAsia="zh-CN"/>
              </w:rPr>
            </w:pPr>
            <w:r>
              <w:rPr>
                <w:rFonts w:hint="eastAsia"/>
                <w:vertAlign w:val="baseline"/>
                <w:lang w:val="en-US" w:eastAsia="zh-CN"/>
              </w:rPr>
              <w:t>1</w:t>
            </w:r>
          </w:p>
        </w:tc>
        <w:tc>
          <w:tcPr>
            <w:tcW w:w="386" w:type="dxa"/>
          </w:tcPr>
          <w:p w14:paraId="308DFAC1">
            <w:pPr>
              <w:jc w:val="center"/>
              <w:rPr>
                <w:rFonts w:hint="eastAsia"/>
                <w:vertAlign w:val="baseline"/>
                <w:lang w:val="en-US" w:eastAsia="zh-CN"/>
              </w:rPr>
            </w:pPr>
          </w:p>
          <w:p w14:paraId="119CFA52">
            <w:pPr>
              <w:jc w:val="center"/>
              <w:rPr>
                <w:rFonts w:hint="eastAsia"/>
                <w:vertAlign w:val="baseline"/>
                <w:lang w:val="en-US" w:eastAsia="zh-CN"/>
              </w:rPr>
            </w:pPr>
          </w:p>
          <w:p w14:paraId="0CA7EB52">
            <w:pPr>
              <w:jc w:val="center"/>
              <w:rPr>
                <w:rFonts w:hint="eastAsia"/>
                <w:vertAlign w:val="baseline"/>
                <w:lang w:val="en-US" w:eastAsia="zh-CN"/>
              </w:rPr>
            </w:pPr>
          </w:p>
          <w:p w14:paraId="4DC79BE4">
            <w:pPr>
              <w:jc w:val="center"/>
              <w:rPr>
                <w:rFonts w:hint="eastAsia"/>
                <w:vertAlign w:val="baseline"/>
                <w:lang w:val="en-US" w:eastAsia="zh-CN"/>
              </w:rPr>
            </w:pPr>
          </w:p>
          <w:p w14:paraId="3BAAF6DD">
            <w:pPr>
              <w:jc w:val="center"/>
              <w:rPr>
                <w:rFonts w:hint="eastAsia"/>
                <w:vertAlign w:val="baseline"/>
                <w:lang w:val="en-US" w:eastAsia="zh-CN"/>
              </w:rPr>
            </w:pPr>
          </w:p>
          <w:p w14:paraId="0BA5023E">
            <w:pPr>
              <w:jc w:val="center"/>
              <w:rPr>
                <w:rFonts w:hint="eastAsia"/>
                <w:vertAlign w:val="baseline"/>
                <w:lang w:val="en-US" w:eastAsia="zh-CN"/>
              </w:rPr>
            </w:pPr>
          </w:p>
          <w:p w14:paraId="7846305D">
            <w:pPr>
              <w:jc w:val="center"/>
              <w:rPr>
                <w:rFonts w:hint="eastAsia"/>
                <w:vertAlign w:val="baseline"/>
                <w:lang w:val="en-US" w:eastAsia="zh-CN"/>
              </w:rPr>
            </w:pPr>
          </w:p>
          <w:p w14:paraId="21972D0C">
            <w:pPr>
              <w:jc w:val="center"/>
              <w:rPr>
                <w:rFonts w:hint="eastAsia"/>
                <w:vertAlign w:val="baseline"/>
                <w:lang w:val="en-US" w:eastAsia="zh-CN"/>
              </w:rPr>
            </w:pPr>
          </w:p>
          <w:p w14:paraId="65B0C90B">
            <w:pPr>
              <w:jc w:val="center"/>
              <w:rPr>
                <w:rFonts w:hint="eastAsia"/>
                <w:vertAlign w:val="baseline"/>
                <w:lang w:val="en-US" w:eastAsia="zh-CN"/>
              </w:rPr>
            </w:pPr>
          </w:p>
          <w:p w14:paraId="02828421">
            <w:pPr>
              <w:jc w:val="center"/>
              <w:rPr>
                <w:rFonts w:hint="eastAsia"/>
                <w:vertAlign w:val="baseline"/>
                <w:lang w:val="en-US" w:eastAsia="zh-CN"/>
              </w:rPr>
            </w:pPr>
          </w:p>
          <w:p w14:paraId="01787E9F">
            <w:pPr>
              <w:jc w:val="center"/>
              <w:rPr>
                <w:rFonts w:hint="eastAsia"/>
                <w:vertAlign w:val="baseline"/>
                <w:lang w:val="en-US" w:eastAsia="zh-CN"/>
              </w:rPr>
            </w:pPr>
          </w:p>
          <w:p w14:paraId="514F998A">
            <w:pPr>
              <w:jc w:val="center"/>
              <w:rPr>
                <w:rFonts w:hint="eastAsia"/>
                <w:vertAlign w:val="baseline"/>
                <w:lang w:val="en-US" w:eastAsia="zh-CN"/>
              </w:rPr>
            </w:pPr>
          </w:p>
          <w:p w14:paraId="3BDDEE5F">
            <w:pPr>
              <w:jc w:val="center"/>
              <w:rPr>
                <w:rFonts w:hint="eastAsia"/>
                <w:vertAlign w:val="baseline"/>
                <w:lang w:val="en-US" w:eastAsia="zh-CN"/>
              </w:rPr>
            </w:pPr>
          </w:p>
          <w:p w14:paraId="4F2933A6">
            <w:pPr>
              <w:jc w:val="center"/>
              <w:rPr>
                <w:rFonts w:hint="eastAsia"/>
                <w:vertAlign w:val="baseline"/>
                <w:lang w:val="en-US" w:eastAsia="zh-CN"/>
              </w:rPr>
            </w:pPr>
          </w:p>
          <w:p w14:paraId="301931EA">
            <w:pPr>
              <w:jc w:val="center"/>
              <w:rPr>
                <w:rFonts w:hint="eastAsia"/>
                <w:vertAlign w:val="baseline"/>
                <w:lang w:val="en-US" w:eastAsia="zh-CN"/>
              </w:rPr>
            </w:pPr>
          </w:p>
          <w:p w14:paraId="487C6F1C">
            <w:pPr>
              <w:jc w:val="center"/>
              <w:rPr>
                <w:rFonts w:hint="eastAsia"/>
                <w:vertAlign w:val="baseline"/>
                <w:lang w:val="en-US" w:eastAsia="zh-CN"/>
              </w:rPr>
            </w:pPr>
          </w:p>
          <w:p w14:paraId="10FB8D2E">
            <w:pPr>
              <w:jc w:val="both"/>
              <w:rPr>
                <w:rFonts w:hint="default"/>
                <w:vertAlign w:val="baseline"/>
                <w:lang w:val="en-US" w:eastAsia="zh-CN"/>
              </w:rPr>
            </w:pPr>
            <w:r>
              <w:rPr>
                <w:rFonts w:hint="eastAsia"/>
                <w:vertAlign w:val="baseline"/>
                <w:lang w:val="en-US" w:eastAsia="zh-CN"/>
              </w:rPr>
              <w:t>台</w:t>
            </w:r>
          </w:p>
        </w:tc>
      </w:tr>
      <w:tr w14:paraId="7BDCD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386" w:type="dxa"/>
          </w:tcPr>
          <w:p w14:paraId="6244CA9D">
            <w:pPr>
              <w:jc w:val="center"/>
              <w:rPr>
                <w:rFonts w:hint="eastAsia"/>
                <w:vertAlign w:val="baseline"/>
                <w:lang w:val="en-US" w:eastAsia="zh-CN"/>
              </w:rPr>
            </w:pPr>
          </w:p>
          <w:p w14:paraId="651A326B">
            <w:pPr>
              <w:jc w:val="center"/>
              <w:rPr>
                <w:rFonts w:hint="eastAsia"/>
                <w:vertAlign w:val="baseline"/>
                <w:lang w:val="en-US" w:eastAsia="zh-CN"/>
              </w:rPr>
            </w:pPr>
          </w:p>
          <w:p w14:paraId="59D5095C">
            <w:pPr>
              <w:jc w:val="center"/>
              <w:rPr>
                <w:rFonts w:hint="eastAsia"/>
                <w:vertAlign w:val="baseline"/>
                <w:lang w:val="en-US" w:eastAsia="zh-CN"/>
              </w:rPr>
            </w:pPr>
          </w:p>
          <w:p w14:paraId="496E582C">
            <w:pPr>
              <w:jc w:val="center"/>
              <w:rPr>
                <w:rFonts w:hint="eastAsia"/>
                <w:vertAlign w:val="baseline"/>
                <w:lang w:val="en-US" w:eastAsia="zh-CN"/>
              </w:rPr>
            </w:pPr>
          </w:p>
          <w:p w14:paraId="380F5163">
            <w:pPr>
              <w:jc w:val="center"/>
              <w:rPr>
                <w:rFonts w:hint="default"/>
                <w:vertAlign w:val="baseline"/>
                <w:lang w:val="en-US" w:eastAsia="zh-CN"/>
              </w:rPr>
            </w:pPr>
            <w:r>
              <w:rPr>
                <w:rFonts w:hint="eastAsia"/>
                <w:vertAlign w:val="baseline"/>
                <w:lang w:val="en-US" w:eastAsia="zh-CN"/>
              </w:rPr>
              <w:t>4</w:t>
            </w:r>
          </w:p>
        </w:tc>
        <w:tc>
          <w:tcPr>
            <w:tcW w:w="515" w:type="dxa"/>
          </w:tcPr>
          <w:p w14:paraId="508D33FC">
            <w:pPr>
              <w:jc w:val="center"/>
              <w:rPr>
                <w:rFonts w:hint="eastAsia"/>
                <w:vertAlign w:val="baseline"/>
              </w:rPr>
            </w:pPr>
          </w:p>
          <w:p w14:paraId="1B8B0FE2">
            <w:pPr>
              <w:jc w:val="center"/>
              <w:rPr>
                <w:rFonts w:hint="eastAsia"/>
                <w:vertAlign w:val="baseline"/>
              </w:rPr>
            </w:pPr>
            <w:r>
              <w:rPr>
                <w:rFonts w:hint="eastAsia"/>
                <w:vertAlign w:val="baseline"/>
              </w:rPr>
              <w:t>企业级服务器硬盘</w:t>
            </w:r>
          </w:p>
        </w:tc>
        <w:tc>
          <w:tcPr>
            <w:tcW w:w="2024" w:type="dxa"/>
          </w:tcPr>
          <w:p w14:paraId="7FDC98FD">
            <w:pPr>
              <w:jc w:val="center"/>
              <w:rPr>
                <w:rFonts w:hint="eastAsia"/>
                <w:vertAlign w:val="baseline"/>
              </w:rPr>
            </w:pPr>
          </w:p>
          <w:p w14:paraId="0B8F071C">
            <w:pPr>
              <w:jc w:val="center"/>
              <w:rPr>
                <w:rFonts w:hint="eastAsia"/>
                <w:vertAlign w:val="baseline"/>
              </w:rPr>
            </w:pPr>
          </w:p>
          <w:p w14:paraId="5667802A">
            <w:pPr>
              <w:jc w:val="center"/>
              <w:rPr>
                <w:rFonts w:hint="eastAsia"/>
                <w:vertAlign w:val="baseline"/>
              </w:rPr>
            </w:pPr>
          </w:p>
          <w:p w14:paraId="4F3A086F">
            <w:pPr>
              <w:jc w:val="center"/>
              <w:rPr>
                <w:rFonts w:hint="eastAsia"/>
                <w:vertAlign w:val="baseline"/>
              </w:rPr>
            </w:pPr>
            <w:r>
              <w:rPr>
                <w:rFonts w:hint="eastAsia"/>
                <w:vertAlign w:val="baseline"/>
              </w:rPr>
              <w:t>≧希捷/ST16000NM000J注：同等及以上档次产品</w:t>
            </w:r>
          </w:p>
        </w:tc>
        <w:tc>
          <w:tcPr>
            <w:tcW w:w="4823" w:type="dxa"/>
          </w:tcPr>
          <w:p w14:paraId="624EFD5A">
            <w:pPr>
              <w:jc w:val="both"/>
              <w:rPr>
                <w:rFonts w:hint="eastAsia"/>
                <w:vertAlign w:val="baseline"/>
              </w:rPr>
            </w:pPr>
            <w:r>
              <w:rPr>
                <w:rFonts w:hint="eastAsia"/>
                <w:vertAlign w:val="baseline"/>
              </w:rPr>
              <w:t>容量： ≥ 16TB</w:t>
            </w:r>
          </w:p>
          <w:p w14:paraId="6B72D915">
            <w:pPr>
              <w:jc w:val="both"/>
              <w:rPr>
                <w:rFonts w:hint="eastAsia"/>
                <w:vertAlign w:val="baseline"/>
              </w:rPr>
            </w:pPr>
            <w:r>
              <w:rPr>
                <w:rFonts w:hint="eastAsia"/>
                <w:vertAlign w:val="baseline"/>
              </w:rPr>
              <w:t>规格： 3.5英寸</w:t>
            </w:r>
          </w:p>
          <w:p w14:paraId="3F009479">
            <w:pPr>
              <w:jc w:val="both"/>
              <w:rPr>
                <w:rFonts w:hint="eastAsia"/>
                <w:vertAlign w:val="baseline"/>
              </w:rPr>
            </w:pPr>
            <w:r>
              <w:rPr>
                <w:rFonts w:hint="eastAsia"/>
                <w:vertAlign w:val="baseline"/>
              </w:rPr>
              <w:t>转速： ≥ 7200 RPM</w:t>
            </w:r>
          </w:p>
          <w:p w14:paraId="6325A5B3">
            <w:pPr>
              <w:jc w:val="both"/>
              <w:rPr>
                <w:rFonts w:hint="eastAsia"/>
                <w:vertAlign w:val="baseline"/>
              </w:rPr>
            </w:pPr>
            <w:r>
              <w:rPr>
                <w:rFonts w:hint="eastAsia"/>
                <w:vertAlign w:val="baseline"/>
              </w:rPr>
              <w:t>缓存： ≥ 256 MB</w:t>
            </w:r>
          </w:p>
          <w:p w14:paraId="4F99BE27">
            <w:pPr>
              <w:jc w:val="both"/>
              <w:rPr>
                <w:rFonts w:hint="eastAsia"/>
                <w:vertAlign w:val="baseline"/>
              </w:rPr>
            </w:pPr>
            <w:r>
              <w:rPr>
                <w:rFonts w:hint="eastAsia"/>
                <w:vertAlign w:val="baseline"/>
              </w:rPr>
              <w:t>传输接口： SATA 6Gb/s 或 SAS 12Gb/s</w:t>
            </w:r>
          </w:p>
          <w:p w14:paraId="44EE8ED7">
            <w:pPr>
              <w:jc w:val="center"/>
              <w:rPr>
                <w:rFonts w:hint="eastAsia"/>
                <w:vertAlign w:val="baseline"/>
              </w:rPr>
            </w:pPr>
            <w:r>
              <w:rPr>
                <w:rFonts w:hint="eastAsia"/>
                <w:vertAlign w:val="baseline"/>
              </w:rPr>
              <w:t>年工作负荷： ≥ 550 TB/年（体现企业级可靠性）</w:t>
            </w:r>
          </w:p>
          <w:p w14:paraId="0ED32A7C">
            <w:pPr>
              <w:jc w:val="center"/>
              <w:rPr>
                <w:rFonts w:hint="eastAsia"/>
                <w:vertAlign w:val="baseline"/>
              </w:rPr>
            </w:pPr>
            <w:r>
              <w:rPr>
                <w:rFonts w:hint="eastAsia"/>
                <w:vertAlign w:val="baseline"/>
              </w:rPr>
              <w:t>平均无故障时间（MTBF）： ≥ 250万小时；支持错误恢复控制（ERC）功能</w:t>
            </w:r>
          </w:p>
          <w:p w14:paraId="32FF9993">
            <w:pPr>
              <w:jc w:val="center"/>
              <w:rPr>
                <w:rFonts w:hint="eastAsia"/>
                <w:vertAlign w:val="baseline"/>
              </w:rPr>
            </w:pPr>
            <w:r>
              <w:rPr>
                <w:rFonts w:hint="eastAsia"/>
                <w:vertAlign w:val="baseline"/>
              </w:rPr>
              <w:t>要求： 所投产品必须为品牌企业级硬盘，其性能与可靠性应不低于 希捷 Exos X16系列（型号ST16000NM000J为其中一款） 或同等及以上档次产品。</w:t>
            </w:r>
          </w:p>
        </w:tc>
        <w:tc>
          <w:tcPr>
            <w:tcW w:w="388" w:type="dxa"/>
          </w:tcPr>
          <w:p w14:paraId="48A70E30">
            <w:pPr>
              <w:jc w:val="center"/>
              <w:rPr>
                <w:rFonts w:hint="eastAsia"/>
                <w:vertAlign w:val="baseline"/>
                <w:lang w:val="en-US" w:eastAsia="zh-CN"/>
              </w:rPr>
            </w:pPr>
          </w:p>
          <w:p w14:paraId="47945612">
            <w:pPr>
              <w:jc w:val="center"/>
              <w:rPr>
                <w:rFonts w:hint="eastAsia"/>
                <w:vertAlign w:val="baseline"/>
                <w:lang w:val="en-US" w:eastAsia="zh-CN"/>
              </w:rPr>
            </w:pPr>
          </w:p>
          <w:p w14:paraId="3FDABFD7">
            <w:pPr>
              <w:jc w:val="center"/>
              <w:rPr>
                <w:rFonts w:hint="eastAsia"/>
                <w:vertAlign w:val="baseline"/>
                <w:lang w:val="en-US" w:eastAsia="zh-CN"/>
              </w:rPr>
            </w:pPr>
          </w:p>
          <w:p w14:paraId="2CE8CF4B">
            <w:pPr>
              <w:jc w:val="center"/>
              <w:rPr>
                <w:rFonts w:hint="eastAsia"/>
                <w:vertAlign w:val="baseline"/>
                <w:lang w:val="en-US" w:eastAsia="zh-CN"/>
              </w:rPr>
            </w:pPr>
          </w:p>
          <w:p w14:paraId="3601174B">
            <w:pPr>
              <w:jc w:val="center"/>
              <w:rPr>
                <w:rFonts w:hint="eastAsia"/>
                <w:vertAlign w:val="baseline"/>
                <w:lang w:val="en-US" w:eastAsia="zh-CN"/>
              </w:rPr>
            </w:pPr>
          </w:p>
          <w:p w14:paraId="366DB605">
            <w:pPr>
              <w:jc w:val="center"/>
              <w:rPr>
                <w:rFonts w:hint="eastAsia"/>
                <w:vertAlign w:val="baseline"/>
                <w:lang w:val="en-US" w:eastAsia="zh-CN"/>
              </w:rPr>
            </w:pPr>
          </w:p>
          <w:p w14:paraId="5C3E04ED">
            <w:pPr>
              <w:jc w:val="center"/>
              <w:rPr>
                <w:rFonts w:hint="default"/>
                <w:vertAlign w:val="baseline"/>
                <w:lang w:val="en-US" w:eastAsia="zh-CN"/>
              </w:rPr>
            </w:pPr>
            <w:r>
              <w:rPr>
                <w:rFonts w:hint="eastAsia"/>
                <w:vertAlign w:val="baseline"/>
                <w:lang w:val="en-US" w:eastAsia="zh-CN"/>
              </w:rPr>
              <w:t>7</w:t>
            </w:r>
          </w:p>
        </w:tc>
        <w:tc>
          <w:tcPr>
            <w:tcW w:w="386" w:type="dxa"/>
          </w:tcPr>
          <w:p w14:paraId="64EFBCCB">
            <w:pPr>
              <w:jc w:val="both"/>
              <w:rPr>
                <w:rFonts w:hint="eastAsia"/>
                <w:vertAlign w:val="baseline"/>
                <w:lang w:val="en-US" w:eastAsia="zh-CN"/>
              </w:rPr>
            </w:pPr>
          </w:p>
          <w:p w14:paraId="7127B39B">
            <w:pPr>
              <w:jc w:val="both"/>
              <w:rPr>
                <w:rFonts w:hint="eastAsia"/>
                <w:vertAlign w:val="baseline"/>
                <w:lang w:val="en-US" w:eastAsia="zh-CN"/>
              </w:rPr>
            </w:pPr>
          </w:p>
          <w:p w14:paraId="441A41B7">
            <w:pPr>
              <w:jc w:val="both"/>
              <w:rPr>
                <w:rFonts w:hint="eastAsia"/>
                <w:vertAlign w:val="baseline"/>
                <w:lang w:val="en-US" w:eastAsia="zh-CN"/>
              </w:rPr>
            </w:pPr>
          </w:p>
          <w:p w14:paraId="756A82DE">
            <w:pPr>
              <w:jc w:val="both"/>
              <w:rPr>
                <w:rFonts w:hint="eastAsia"/>
                <w:vertAlign w:val="baseline"/>
                <w:lang w:val="en-US" w:eastAsia="zh-CN"/>
              </w:rPr>
            </w:pPr>
          </w:p>
          <w:p w14:paraId="08256910">
            <w:pPr>
              <w:jc w:val="both"/>
              <w:rPr>
                <w:rFonts w:hint="eastAsia"/>
                <w:vertAlign w:val="baseline"/>
                <w:lang w:val="en-US" w:eastAsia="zh-CN"/>
              </w:rPr>
            </w:pPr>
          </w:p>
          <w:p w14:paraId="3DAA2C18">
            <w:pPr>
              <w:jc w:val="both"/>
              <w:rPr>
                <w:rFonts w:hint="eastAsia"/>
                <w:vertAlign w:val="baseline"/>
                <w:lang w:val="en-US" w:eastAsia="zh-CN"/>
              </w:rPr>
            </w:pPr>
          </w:p>
          <w:p w14:paraId="519998C9">
            <w:pPr>
              <w:jc w:val="both"/>
              <w:rPr>
                <w:rFonts w:hint="default"/>
                <w:vertAlign w:val="baseline"/>
                <w:lang w:val="en-US" w:eastAsia="zh-CN"/>
              </w:rPr>
            </w:pPr>
            <w:r>
              <w:rPr>
                <w:rFonts w:hint="eastAsia"/>
                <w:vertAlign w:val="baseline"/>
                <w:lang w:val="en-US" w:eastAsia="zh-CN"/>
              </w:rPr>
              <w:t>张</w:t>
            </w:r>
          </w:p>
        </w:tc>
      </w:tr>
      <w:tr w14:paraId="55AE0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901" w:type="dxa"/>
            <w:gridSpan w:val="2"/>
          </w:tcPr>
          <w:p w14:paraId="766F76CD">
            <w:pPr>
              <w:jc w:val="center"/>
              <w:rPr>
                <w:rFonts w:hint="eastAsia"/>
                <w:vertAlign w:val="baseline"/>
                <w:lang w:val="en-US" w:eastAsia="zh-CN"/>
              </w:rPr>
            </w:pPr>
          </w:p>
          <w:p w14:paraId="6AFA3C69">
            <w:pPr>
              <w:jc w:val="center"/>
              <w:rPr>
                <w:rFonts w:hint="eastAsia" w:eastAsiaTheme="minorEastAsia"/>
                <w:vertAlign w:val="baseline"/>
                <w:lang w:val="en-US" w:eastAsia="zh-CN"/>
              </w:rPr>
            </w:pPr>
            <w:r>
              <w:rPr>
                <w:rFonts w:hint="eastAsia"/>
                <w:vertAlign w:val="baseline"/>
                <w:lang w:val="en-US" w:eastAsia="zh-CN"/>
              </w:rPr>
              <w:t>备注</w:t>
            </w:r>
          </w:p>
        </w:tc>
        <w:tc>
          <w:tcPr>
            <w:tcW w:w="7621" w:type="dxa"/>
            <w:gridSpan w:val="4"/>
          </w:tcPr>
          <w:p w14:paraId="050B1C70">
            <w:pPr>
              <w:numPr>
                <w:ilvl w:val="0"/>
                <w:numId w:val="2"/>
              </w:numPr>
              <w:jc w:val="both"/>
              <w:rPr>
                <w:rFonts w:hint="eastAsia"/>
                <w:vertAlign w:val="baseline"/>
                <w:lang w:val="en-US" w:eastAsia="zh-CN"/>
              </w:rPr>
            </w:pPr>
            <w:r>
              <w:rPr>
                <w:rFonts w:hint="eastAsia"/>
                <w:vertAlign w:val="baseline"/>
                <w:lang w:val="en-US" w:eastAsia="zh-CN"/>
              </w:rPr>
              <w:t>所有监控存储要求达到180天以上。</w:t>
            </w:r>
          </w:p>
          <w:p w14:paraId="1E5B59F2">
            <w:pPr>
              <w:numPr>
                <w:ilvl w:val="0"/>
                <w:numId w:val="2"/>
              </w:numPr>
              <w:jc w:val="both"/>
              <w:rPr>
                <w:rFonts w:hint="default"/>
                <w:vertAlign w:val="baseline"/>
                <w:lang w:val="en-US" w:eastAsia="zh-CN"/>
              </w:rPr>
            </w:pPr>
            <w:r>
              <w:rPr>
                <w:rFonts w:hint="default"/>
                <w:vertAlign w:val="baseline"/>
                <w:lang w:val="en-US" w:eastAsia="zh-CN"/>
              </w:rPr>
              <w:t>接入原有安防平台统一管理和分配存储</w:t>
            </w:r>
          </w:p>
        </w:tc>
      </w:tr>
    </w:tbl>
    <w:p w14:paraId="6E529DD6">
      <w:pPr>
        <w:numPr>
          <w:ilvl w:val="0"/>
          <w:numId w:val="1"/>
        </w:numPr>
        <w:ind w:left="0" w:leftChars="0" w:firstLine="0" w:firstLineChars="0"/>
        <w:jc w:val="both"/>
        <w:rPr>
          <w:rFonts w:hint="eastAsia" w:ascii="Times New Roman" w:hAnsi="宋体" w:eastAsia="宋体" w:cs="Times New Roman"/>
          <w:b/>
          <w:color w:val="auto"/>
          <w:sz w:val="32"/>
          <w:szCs w:val="32"/>
          <w:lang w:val="en-US" w:eastAsia="zh-CN"/>
        </w:rPr>
      </w:pPr>
      <w:r>
        <w:rPr>
          <w:rFonts w:hint="eastAsia" w:ascii="Times New Roman" w:hAnsi="宋体" w:eastAsia="宋体" w:cs="Times New Roman"/>
          <w:b/>
          <w:color w:val="auto"/>
          <w:sz w:val="32"/>
          <w:szCs w:val="32"/>
          <w:lang w:val="en-US" w:eastAsia="zh-CN"/>
        </w:rPr>
        <w:t>商务要求</w:t>
      </w:r>
    </w:p>
    <w:p w14:paraId="11F91A5A">
      <w:pPr>
        <w:rPr>
          <w:rFonts w:ascii="仿宋_GB2312" w:hAnsi="仿宋_GB2312" w:eastAsia="仿宋_GB2312" w:cs="仿宋_GB2312"/>
          <w:sz w:val="32"/>
          <w:szCs w:val="32"/>
        </w:rPr>
      </w:pPr>
      <w:r>
        <w:rPr>
          <w:rFonts w:ascii="仿宋_GB2312" w:hAnsi="仿宋_GB2312" w:eastAsia="仿宋_GB2312" w:cs="仿宋_GB2312"/>
          <w:sz w:val="32"/>
          <w:szCs w:val="32"/>
        </w:rPr>
        <w:t>1. 履约时间：中标供应商应在合同签订后</w:t>
      </w:r>
      <w:r>
        <w:rPr>
          <w:rFonts w:hint="default" w:ascii="仿宋_GB2312" w:hAnsi="仿宋_GB2312" w:eastAsia="仿宋_GB2312" w:cs="仿宋_GB2312"/>
          <w:sz w:val="32"/>
          <w:szCs w:val="32"/>
          <w:u w:val="single"/>
        </w:rPr>
        <w:t> 25个</w:t>
      </w:r>
      <w:r>
        <w:rPr>
          <w:rFonts w:hint="default" w:ascii="仿宋_GB2312" w:hAnsi="仿宋_GB2312" w:eastAsia="仿宋_GB2312" w:cs="仿宋_GB2312"/>
          <w:sz w:val="32"/>
          <w:szCs w:val="32"/>
        </w:rPr>
        <w:t>日历日 内完成全部硬件设备的安装与软件调试，并提交竣工验收申请。设备安装调试完毕后，进入为期 不少于7个日历日 的试运行期。试运行期间无重大故障、各项性能指标稳定达标后，采购人组织最终验收。全部验收合格之日为项目交付日，并自此进入一年质保期。</w:t>
      </w:r>
    </w:p>
    <w:p w14:paraId="5EF0A8AA">
      <w:pPr>
        <w:rPr>
          <w:rFonts w:ascii="仿宋_GB2312" w:hAnsi="仿宋_GB2312" w:eastAsia="仿宋_GB2312" w:cs="仿宋_GB2312"/>
          <w:sz w:val="32"/>
          <w:szCs w:val="32"/>
        </w:rPr>
      </w:pPr>
      <w:r>
        <w:rPr>
          <w:rFonts w:ascii="仿宋_GB2312" w:hAnsi="仿宋_GB2312" w:eastAsia="仿宋_GB2312" w:cs="仿宋_GB2312"/>
          <w:sz w:val="32"/>
          <w:szCs w:val="32"/>
        </w:rPr>
        <w:t xml:space="preserve"> 2. 服务地点：</w:t>
      </w:r>
      <w:r>
        <w:rPr>
          <w:rFonts w:hint="eastAsia" w:ascii="仿宋_GB2312" w:hAnsi="仿宋_GB2312" w:eastAsia="仿宋_GB2312" w:cs="仿宋_GB2312"/>
          <w:sz w:val="32"/>
          <w:szCs w:val="32"/>
          <w:lang w:val="en-US" w:eastAsia="zh-CN"/>
        </w:rPr>
        <w:t>眉山市东坡区东坡大道288号眉山市人民医院东坡院区内。</w:t>
      </w:r>
    </w:p>
    <w:p w14:paraId="0D7D3804">
      <w:pPr>
        <w:rPr>
          <w:rFonts w:ascii="仿宋_GB2312" w:hAnsi="仿宋_GB2312" w:eastAsia="仿宋_GB2312" w:cs="仿宋_GB2312"/>
          <w:sz w:val="32"/>
          <w:szCs w:val="32"/>
        </w:rPr>
      </w:pPr>
      <w:r>
        <w:rPr>
          <w:rFonts w:ascii="仿宋_GB2312" w:hAnsi="仿宋_GB2312" w:eastAsia="仿宋_GB2312" w:cs="仿宋_GB2312"/>
          <w:sz w:val="32"/>
          <w:szCs w:val="32"/>
        </w:rPr>
        <w:t xml:space="preserve"> 3. 付款方式：全部设备安装调试完毕并最终验收合格后，采购人收到成交供应商开具的合法合规发票及相关验收文件，经审核无误后</w:t>
      </w:r>
      <w:r>
        <w:rPr>
          <w:rFonts w:hint="default" w:ascii="仿宋_GB2312" w:hAnsi="仿宋_GB2312" w:eastAsia="仿宋_GB2312" w:cs="仿宋_GB2312"/>
          <w:sz w:val="32"/>
          <w:szCs w:val="32"/>
        </w:rPr>
        <w:t> 15个工作日内，支付合同总金额的 97%。剩余 3% 作为质量保证金，在一年质保期满且无未解决质量问题后 15个工作日内 无息付清。</w:t>
      </w:r>
    </w:p>
    <w:p w14:paraId="4E06673D">
      <w:pPr>
        <w:rPr>
          <w:rFonts w:ascii="仿宋_GB2312" w:hAnsi="仿宋_GB2312" w:eastAsia="仿宋_GB2312" w:cs="仿宋_GB2312"/>
          <w:sz w:val="32"/>
          <w:szCs w:val="32"/>
        </w:rPr>
      </w:pPr>
      <w:r>
        <w:rPr>
          <w:rFonts w:ascii="仿宋_GB2312" w:hAnsi="仿宋_GB2312" w:eastAsia="仿宋_GB2312" w:cs="仿宋_GB2312"/>
          <w:sz w:val="32"/>
          <w:szCs w:val="32"/>
        </w:rPr>
        <w:t xml:space="preserve"> 4. 其他要求：中标供应商应对其工作人员及分包商在项目实施现场的安全负全部责任，并承担因供应商原因造成的任何安全事故的全部责任。供应商必须在项目开工前，为项目购买足额的</w:t>
      </w:r>
      <w:r>
        <w:rPr>
          <w:rFonts w:hint="default" w:ascii="仿宋_GB2312" w:hAnsi="仿宋_GB2312" w:eastAsia="仿宋_GB2312" w:cs="仿宋_GB2312"/>
          <w:sz w:val="32"/>
          <w:szCs w:val="32"/>
        </w:rPr>
        <w:t>公众责任险和安全生产责任险，并将采购人列为共同被保险人。在履行过程中因供应商责任造成采购人或第三方人身、财产损害的，由供应商承担全部赔偿责任。</w:t>
      </w:r>
    </w:p>
    <w:p w14:paraId="6B9733D7">
      <w:pPr>
        <w:pStyle w:val="2"/>
        <w:rPr>
          <w:rFonts w:hint="default" w:ascii="仿宋_GB2312" w:hAnsi="仿宋_GB2312" w:eastAsia="仿宋_GB2312" w:cs="仿宋_GB2312"/>
          <w:sz w:val="32"/>
          <w:szCs w:val="32"/>
        </w:rPr>
      </w:pPr>
      <w:r>
        <w:rPr>
          <w:rFonts w:ascii="仿宋_GB2312" w:hAnsi="仿宋_GB2312" w:eastAsia="仿宋_GB2312" w:cs="仿宋_GB2312"/>
          <w:sz w:val="32"/>
          <w:szCs w:val="32"/>
        </w:rPr>
        <w:t xml:space="preserve"> 5</w:t>
      </w: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sz w:val="32"/>
          <w:szCs w:val="32"/>
        </w:rPr>
        <w:t>报价范围：报价应包括为完成本项目所必需的一切费用，包括但不限于货物设计、材料、制造、包装、运输、保险、吊装、搬运、安装（含为安装设备所需的基础改造、对构筑物的拆除与恢复、管道连接等土建及装修工程）、全部辅助材料、弱电及强电线缆敷设与连接、</w:t>
      </w:r>
      <w:r>
        <w:rPr>
          <w:rFonts w:hint="default" w:ascii="仿宋_GB2312" w:hAnsi="仿宋_GB2312" w:eastAsia="仿宋_GB2312" w:cs="仿宋_GB2312"/>
          <w:sz w:val="32"/>
          <w:szCs w:val="32"/>
        </w:rPr>
        <w:t>系统调试、操作培训、旧设备拆除并搬运至采购人指定位置、第三方检测、验收合格交付使用之前的所有费用、以及保修期内的保修服务与备用物件等。供应商应在投标前已充分了解现场条件，报价视为已包含所有风险及费用，采购人无须再支付任何合同规定之外的费用。</w:t>
      </w:r>
    </w:p>
    <w:p w14:paraId="30C73FF0">
      <w:pPr>
        <w:pStyle w:val="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rPr>
        <w:t>违约责任： </w:t>
      </w:r>
      <w:r>
        <w:rPr>
          <w:rFonts w:hint="eastAsia" w:ascii="仿宋_GB2312" w:hAnsi="仿宋_GB2312" w:eastAsia="仿宋_GB2312" w:cs="仿宋_GB2312"/>
          <w:sz w:val="32"/>
          <w:szCs w:val="32"/>
          <w:lang w:eastAsia="zh-CN"/>
        </w:rPr>
        <w:t>若供应商未按合同约定的时间交付货物或完成服务，每延迟一日，应按照合同总价的千分之三向采购人支付违约金；若延迟超过三十日，采购人有权解除合同，并要求供应商支付合同总价百分之</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十的违约金，同时赔偿由此给采购人造成的全部损失。若货物或服务存在质量问题，供应商应在接到采购人通知后三日内进行更换或修复，直至达到合同约定的质量标准；若供应商未能在规定时间内完成更换或修复，采购人有权自行安排第三方进行更换或修复，相关费用由供应商承担，并按照合同总价的百分之十向采购人支付违约金。若货物或服务未能通过验收，供应商应在接到采购人通知后七日内完成整改，并重新申请验收；若再次验收仍不合格，采购人有权解除合同，供应商应退还采购人已支付的全部款项，并按照合同总价的百分之</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十向采购人支付违约金，同时赔偿由此给采购人造成的全部损失。</w:t>
      </w:r>
    </w:p>
    <w:p w14:paraId="51C47C48">
      <w:pPr>
        <w:pStyle w:val="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default" w:ascii="仿宋_GB2312" w:hAnsi="仿宋_GB2312" w:eastAsia="仿宋_GB2312" w:cs="仿宋_GB2312"/>
          <w:sz w:val="32"/>
          <w:szCs w:val="32"/>
        </w:rPr>
        <w:t>质保期要求：</w:t>
      </w:r>
      <w:r>
        <w:rPr>
          <w:rFonts w:hint="eastAsia" w:ascii="仿宋_GB2312" w:hAnsi="仿宋_GB2312" w:eastAsia="仿宋_GB2312" w:cs="仿宋_GB2312"/>
          <w:sz w:val="32"/>
          <w:szCs w:val="32"/>
          <w:lang w:eastAsia="zh-CN"/>
        </w:rPr>
        <w:t xml:space="preserve"> 质保期起始时间为自货物或服务验收合格之日起计算，为期12个月。在质保期内，供应商应确保：接到采购人故障通知后，须在2小时内通过电话或书面方式确认响应，4小时内技术人员到场处理，8小时内解决故障并恢复正常运行。供应商应提供详细的备品备件清单，包括关键部件型号和数量，并在采购人要求时24小时内免费提供更换或维修服务。若供应商未能按时响应或解决故障，每延迟一小时，应按照合同总价的</w:t>
      </w:r>
      <w:r>
        <w:rPr>
          <w:rFonts w:hint="eastAsia" w:ascii="仿宋_GB2312" w:hAnsi="仿宋_GB2312" w:eastAsia="仿宋_GB2312" w:cs="仿宋_GB2312"/>
          <w:sz w:val="32"/>
          <w:szCs w:val="32"/>
          <w:lang w:val="en-US" w:eastAsia="zh-CN"/>
        </w:rPr>
        <w:t>千</w:t>
      </w:r>
      <w:r>
        <w:rPr>
          <w:rFonts w:hint="eastAsia" w:ascii="仿宋_GB2312" w:hAnsi="仿宋_GB2312" w:eastAsia="仿宋_GB2312" w:cs="仿宋_GB2312"/>
          <w:sz w:val="32"/>
          <w:szCs w:val="32"/>
          <w:lang w:eastAsia="zh-CN"/>
        </w:rPr>
        <w:t>分之五向采购人支付违约金；若故障导致采购人重大损失，供应商还需赔偿全部直接损失。此外，供应商应每季度进行一次预防性维护检查，并提交服务报告，确保服务标准符合合同约定。</w:t>
      </w:r>
    </w:p>
    <w:p w14:paraId="2684D2C5">
      <w:pPr>
        <w:pStyle w:val="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w:t>
      </w:r>
      <w:r>
        <w:rPr>
          <w:rFonts w:hint="default" w:ascii="仿宋_GB2312" w:hAnsi="仿宋_GB2312" w:eastAsia="仿宋_GB2312" w:cs="仿宋_GB2312"/>
          <w:sz w:val="32"/>
          <w:szCs w:val="32"/>
        </w:rPr>
        <w:t>验收标准： </w:t>
      </w:r>
      <w:r>
        <w:rPr>
          <w:rFonts w:hint="eastAsia" w:ascii="仿宋_GB2312" w:hAnsi="仿宋_GB2312" w:eastAsia="仿宋_GB2312" w:cs="仿宋_GB2312"/>
          <w:sz w:val="32"/>
          <w:szCs w:val="32"/>
          <w:lang w:eastAsia="zh-CN"/>
        </w:rPr>
        <w:t>验收流程须包括供应商提交书面验收申请、采购人组织三方（采购人、供应商、独立专家）现场测试、测试结果记录与签字确认。若任一项目未通过，视为整体验收不合格。所有验收文档（如测试报告、日志记录）需在验收后3日内归档备查，以减少主观判断争议。</w:t>
      </w:r>
    </w:p>
    <w:p w14:paraId="12CFF451">
      <w:pPr>
        <w:pStyle w:val="2"/>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9.招标清单技术要求中有矛盾的参数，以要求较高的参数或采购人意见为准。</w:t>
      </w:r>
    </w:p>
    <w:p w14:paraId="3571F57E">
      <w:pPr>
        <w:pStyle w:val="2"/>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default" w:ascii="仿宋_GB2312" w:hAnsi="仿宋_GB2312" w:eastAsia="仿宋_GB2312" w:cs="仿宋_GB2312"/>
          <w:sz w:val="32"/>
          <w:szCs w:val="32"/>
        </w:rPr>
        <w:t>保密条款： 鉴于涉及麻精药品监控，</w:t>
      </w:r>
      <w:r>
        <w:rPr>
          <w:rFonts w:hint="eastAsia" w:ascii="仿宋_GB2312" w:hAnsi="仿宋_GB2312" w:eastAsia="仿宋_GB2312" w:cs="仿宋_GB2312"/>
          <w:sz w:val="32"/>
          <w:szCs w:val="32"/>
          <w:lang w:eastAsia="zh-CN"/>
        </w:rPr>
        <w:t>供应商</w:t>
      </w:r>
      <w:r>
        <w:rPr>
          <w:rFonts w:hint="default" w:ascii="仿宋_GB2312" w:hAnsi="仿宋_GB2312" w:eastAsia="仿宋_GB2312" w:cs="仿宋_GB2312"/>
          <w:sz w:val="32"/>
          <w:szCs w:val="32"/>
        </w:rPr>
        <w:t>应对医院监控布局、系统配置等敏感信息</w:t>
      </w:r>
      <w:r>
        <w:rPr>
          <w:rFonts w:hint="eastAsia" w:ascii="仿宋_GB2312" w:hAnsi="仿宋_GB2312" w:eastAsia="仿宋_GB2312" w:cs="仿宋_GB2312"/>
          <w:sz w:val="32"/>
          <w:szCs w:val="32"/>
          <w:lang w:val="en-US" w:eastAsia="zh-CN"/>
        </w:rPr>
        <w:t>有</w:t>
      </w:r>
      <w:r>
        <w:rPr>
          <w:rFonts w:hint="default" w:ascii="仿宋_GB2312" w:hAnsi="仿宋_GB2312" w:eastAsia="仿宋_GB2312" w:cs="仿宋_GB2312"/>
          <w:sz w:val="32"/>
          <w:szCs w:val="32"/>
        </w:rPr>
        <w:t>保密义务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并遵守保密</w:t>
      </w:r>
      <w:r>
        <w:rPr>
          <w:rFonts w:hint="default" w:ascii="仿宋_GB2312" w:hAnsi="仿宋_GB2312" w:eastAsia="仿宋_GB2312" w:cs="仿宋_GB2312"/>
          <w:sz w:val="32"/>
          <w:szCs w:val="32"/>
        </w:rPr>
        <w:t>条款。</w:t>
      </w:r>
    </w:p>
    <w:p w14:paraId="524BBD60">
      <w:pPr>
        <w:pStyle w:val="2"/>
        <w:rPr>
          <w:rFonts w:hint="default" w:ascii="仿宋_GB2312" w:hAnsi="仿宋_GB2312" w:eastAsia="仿宋_GB2312" w:cs="仿宋_GB2312"/>
          <w:sz w:val="32"/>
          <w:szCs w:val="32"/>
          <w:lang w:val="en-US" w:eastAsia="zh-CN"/>
        </w:rPr>
      </w:pPr>
    </w:p>
    <w:p w14:paraId="5E2EA25E">
      <w:pPr>
        <w:pStyle w:val="2"/>
      </w:pPr>
    </w:p>
    <w:p w14:paraId="55C82BDB">
      <w:pPr>
        <w:rPr>
          <w:sz w:val="32"/>
          <w:szCs w:val="32"/>
        </w:rPr>
      </w:pPr>
    </w:p>
    <w:p w14:paraId="073C0B96">
      <w:pPr>
        <w:numPr>
          <w:numId w:val="0"/>
        </w:numPr>
        <w:ind w:leftChars="0"/>
        <w:jc w:val="both"/>
        <w:rPr>
          <w:rFonts w:hint="default" w:ascii="Times New Roman" w:hAnsi="宋体" w:eastAsia="宋体" w:cs="Times New Roman"/>
          <w:b/>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5B7B57"/>
    <w:multiLevelType w:val="singleLevel"/>
    <w:tmpl w:val="365B7B57"/>
    <w:lvl w:ilvl="0" w:tentative="0">
      <w:start w:val="1"/>
      <w:numFmt w:val="chineseCounting"/>
      <w:suff w:val="nothing"/>
      <w:lvlText w:val="%1、"/>
      <w:lvlJc w:val="left"/>
      <w:rPr>
        <w:rFonts w:hint="eastAsia"/>
      </w:rPr>
    </w:lvl>
  </w:abstractNum>
  <w:abstractNum w:abstractNumId="1">
    <w:nsid w:val="3E71E510"/>
    <w:multiLevelType w:val="singleLevel"/>
    <w:tmpl w:val="3E71E510"/>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510AAF"/>
    <w:rsid w:val="72510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2025-11-05T00:51:00Z</dcterms:created>
  <dc:creator>A.勾勾勾</dc:creator>
  <cp:lastModifiedBy>A.勾勾勾</cp:lastModifiedBy>
  <dcterms:modified xsi:type="dcterms:W3CDTF">2025-11-05T00:53:55Z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F422307EB3084DD68C7E67FBB419EF5E_11</vt:lpwstr>
  </property>
  <property fmtid="{D5CDD505-2E9C-101B-9397-08002B2CF9AE}" pid="4" name="KSOTemplateDocerSaveRecord">
    <vt:lpwstr>eyJoZGlkIjoiMDdmOWQ5NjgwNWMwYzg2MjYyZmQ1ODBkOTFkYmIwNTAiLCJ1c2VySWQiOiI0NDk4OTEzNjgifQ==</vt:lpwstr>
  </property>
</Properties>
</file>