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BD0C">
      <w:pPr>
        <w:wordWrap w:val="0"/>
        <w:topLinePunct/>
        <w:spacing w:line="360" w:lineRule="auto"/>
        <w:jc w:val="center"/>
        <w:rPr>
          <w:rFonts w:hint="eastAsia" w:ascii="Times New Roman" w:hAnsi="宋体" w:eastAsia="宋体" w:cs="Times New Roman"/>
          <w:b/>
          <w:color w:val="auto"/>
          <w:sz w:val="52"/>
          <w:szCs w:val="52"/>
          <w:lang w:val="en-US" w:eastAsia="zh-CN"/>
        </w:rPr>
      </w:pPr>
      <w:r>
        <w:rPr>
          <w:rFonts w:hint="eastAsia" w:ascii="Times New Roman" w:hAnsi="宋体" w:eastAsia="宋体" w:cs="Times New Roman"/>
          <w:b/>
          <w:color w:val="auto"/>
          <w:sz w:val="40"/>
          <w:szCs w:val="40"/>
          <w:lang w:val="en-US" w:eastAsia="zh-CN"/>
        </w:rPr>
        <w:t>眉山市人民医院电梯维保服务采购项目</w:t>
      </w:r>
    </w:p>
    <w:p w14:paraId="4FD04C26">
      <w:pPr>
        <w:spacing w:line="600" w:lineRule="exact"/>
        <w:jc w:val="center"/>
        <w:outlineLvl w:val="0"/>
        <w:rPr>
          <w:rFonts w:hint="eastAsia" w:ascii="宋体" w:hAnsi="宋体"/>
          <w:b/>
          <w:sz w:val="44"/>
          <w:szCs w:val="44"/>
        </w:rPr>
      </w:pPr>
    </w:p>
    <w:p w14:paraId="1B78C378">
      <w:pPr>
        <w:wordWrap w:val="0"/>
        <w:topLinePunct/>
        <w:spacing w:line="360" w:lineRule="auto"/>
        <w:jc w:val="center"/>
        <w:rPr>
          <w:rFonts w:hint="eastAsia" w:ascii="Times New Roman" w:hAnsi="宋体" w:eastAsia="宋体" w:cs="Times New Roman"/>
          <w:b/>
          <w:color w:val="auto"/>
          <w:sz w:val="40"/>
          <w:szCs w:val="40"/>
          <w:lang w:val="en-US" w:eastAsia="zh-CN"/>
        </w:rPr>
      </w:pPr>
    </w:p>
    <w:p w14:paraId="1D5112C4">
      <w:pPr>
        <w:pStyle w:val="9"/>
        <w:ind w:left="0" w:leftChars="0" w:firstLine="321" w:firstLineChars="100"/>
        <w:jc w:val="left"/>
        <w:rPr>
          <w:rFonts w:hint="default" w:ascii="Times New Roman" w:hAnsi="宋体" w:eastAsia="宋体" w:cs="Times New Roman"/>
          <w:b/>
          <w:color w:val="auto"/>
          <w:kern w:val="2"/>
          <w:sz w:val="32"/>
          <w:szCs w:val="32"/>
          <w:lang w:val="en-US" w:eastAsia="zh-CN" w:bidi="ar-SA"/>
        </w:rPr>
      </w:pPr>
      <w:r>
        <w:rPr>
          <w:rFonts w:hint="eastAsia" w:ascii="Times New Roman" w:hAnsi="宋体" w:eastAsia="宋体" w:cs="Times New Roman"/>
          <w:b/>
          <w:color w:val="auto"/>
          <w:kern w:val="2"/>
          <w:sz w:val="32"/>
          <w:szCs w:val="32"/>
          <w:lang w:val="en-US" w:eastAsia="zh-CN" w:bidi="ar-SA"/>
        </w:rPr>
        <w:t>项目编号：</w:t>
      </w:r>
      <w:r>
        <w:rPr>
          <w:rFonts w:hint="eastAsia" w:ascii="Times New Roman" w:hAnsi="宋体" w:eastAsia="宋体" w:cs="Times New Roman"/>
          <w:b/>
          <w:color w:val="auto"/>
          <w:kern w:val="2"/>
          <w:sz w:val="32"/>
          <w:szCs w:val="32"/>
          <w:lang w:val="zh-CN" w:eastAsia="zh-CN" w:bidi="ar-SA"/>
        </w:rPr>
        <w:t>myzhcg2025-026</w:t>
      </w:r>
    </w:p>
    <w:p w14:paraId="2CE4C0C0">
      <w:pPr>
        <w:wordWrap w:val="0"/>
        <w:topLinePunct/>
        <w:spacing w:line="360" w:lineRule="auto"/>
        <w:ind w:firstLine="321" w:firstLineChars="100"/>
        <w:jc w:val="both"/>
        <w:rPr>
          <w:rFonts w:hint="eastAsia" w:ascii="Times New Roman" w:hAnsi="宋体" w:eastAsia="宋体" w:cs="Times New Roman"/>
          <w:b/>
          <w:color w:val="auto"/>
          <w:sz w:val="32"/>
          <w:szCs w:val="32"/>
          <w:lang w:val="en-US" w:eastAsia="zh-CN"/>
        </w:rPr>
      </w:pPr>
      <w:r>
        <w:rPr>
          <w:rFonts w:hint="eastAsia" w:ascii="Times New Roman" w:hAnsi="宋体" w:eastAsia="宋体" w:cs="Times New Roman"/>
          <w:b/>
          <w:color w:val="auto"/>
          <w:sz w:val="32"/>
          <w:szCs w:val="32"/>
          <w:lang w:val="en-US" w:eastAsia="zh-CN"/>
        </w:rPr>
        <w:t>采 购 人</w:t>
      </w:r>
      <w:r>
        <w:rPr>
          <w:rFonts w:hint="eastAsia" w:hAnsi="宋体" w:cs="Times New Roman"/>
          <w:b/>
          <w:color w:val="auto"/>
          <w:sz w:val="32"/>
          <w:szCs w:val="32"/>
          <w:lang w:val="en-US" w:eastAsia="zh-CN"/>
        </w:rPr>
        <w:t>：</w:t>
      </w:r>
      <w:r>
        <w:rPr>
          <w:rFonts w:hint="eastAsia" w:ascii="Times New Roman" w:hAnsi="宋体" w:eastAsia="宋体" w:cs="Times New Roman"/>
          <w:b/>
          <w:color w:val="auto"/>
          <w:sz w:val="32"/>
          <w:szCs w:val="32"/>
          <w:lang w:val="en-US" w:eastAsia="zh-CN"/>
        </w:rPr>
        <w:t xml:space="preserve"> 眉山市人民医院</w:t>
      </w:r>
    </w:p>
    <w:p w14:paraId="0CB5EF30">
      <w:pPr>
        <w:wordWrap w:val="0"/>
        <w:topLinePunct/>
        <w:spacing w:line="360" w:lineRule="auto"/>
        <w:jc w:val="center"/>
        <w:rPr>
          <w:rFonts w:hint="eastAsia" w:ascii="Times New Roman" w:hAnsi="宋体" w:eastAsia="宋体" w:cs="Times New Roman"/>
          <w:b/>
          <w:color w:val="auto"/>
          <w:sz w:val="32"/>
          <w:szCs w:val="32"/>
          <w:lang w:val="en-US" w:eastAsia="zh-CN"/>
        </w:rPr>
      </w:pPr>
    </w:p>
    <w:p w14:paraId="7EEC2081">
      <w:pPr>
        <w:wordWrap w:val="0"/>
        <w:topLinePunct/>
        <w:spacing w:line="360" w:lineRule="auto"/>
        <w:ind w:firstLine="321" w:firstLineChars="100"/>
        <w:jc w:val="both"/>
        <w:rPr>
          <w:rFonts w:hint="eastAsia" w:ascii="Times New Roman" w:hAnsi="宋体" w:eastAsia="宋体" w:cs="Times New Roman"/>
          <w:b/>
          <w:color w:val="auto"/>
          <w:sz w:val="32"/>
          <w:szCs w:val="32"/>
          <w:lang w:val="en-US" w:eastAsia="zh-CN"/>
        </w:rPr>
      </w:pPr>
      <w:r>
        <w:rPr>
          <w:rFonts w:hint="eastAsia" w:ascii="Times New Roman" w:hAnsi="宋体" w:eastAsia="宋体" w:cs="Times New Roman"/>
          <w:b/>
          <w:color w:val="auto"/>
          <w:sz w:val="32"/>
          <w:szCs w:val="32"/>
          <w:lang w:val="en-US" w:eastAsia="zh-CN"/>
        </w:rPr>
        <w:t>招标执行部门：综合采购科</w:t>
      </w:r>
    </w:p>
    <w:p w14:paraId="0FA54E96">
      <w:pPr>
        <w:pStyle w:val="5"/>
        <w:ind w:left="0" w:leftChars="0" w:firstLine="321" w:firstLineChars="100"/>
        <w:rPr>
          <w:rFonts w:hint="default"/>
          <w:sz w:val="21"/>
          <w:szCs w:val="22"/>
          <w:lang w:val="en-US" w:eastAsia="zh-CN"/>
        </w:rPr>
      </w:pPr>
      <w:r>
        <w:rPr>
          <w:rFonts w:hint="eastAsia" w:hAnsi="宋体" w:cs="Times New Roman"/>
          <w:b/>
          <w:color w:val="auto"/>
          <w:sz w:val="32"/>
          <w:szCs w:val="32"/>
          <w:lang w:val="en-US" w:eastAsia="zh-CN"/>
        </w:rPr>
        <w:t>项目采购方式：院内评选（竞争性磋商）</w:t>
      </w:r>
    </w:p>
    <w:p w14:paraId="46E08CE1">
      <w:pPr>
        <w:wordWrap w:val="0"/>
        <w:topLinePunct/>
        <w:spacing w:line="360" w:lineRule="auto"/>
        <w:ind w:firstLine="321" w:firstLineChars="100"/>
        <w:jc w:val="both"/>
        <w:rPr>
          <w:rFonts w:hint="default" w:hAnsi="宋体" w:cs="Times New Roman"/>
          <w:b/>
          <w:color w:val="auto"/>
          <w:sz w:val="32"/>
          <w:szCs w:val="32"/>
          <w:lang w:val="en-US" w:eastAsia="zh-CN"/>
        </w:rPr>
      </w:pPr>
      <w:r>
        <w:rPr>
          <w:rFonts w:hint="eastAsia" w:hAnsi="宋体" w:cs="Times New Roman"/>
          <w:b/>
          <w:color w:val="auto"/>
          <w:sz w:val="32"/>
          <w:szCs w:val="32"/>
          <w:lang w:val="en-US" w:eastAsia="zh-CN"/>
        </w:rPr>
        <w:t>后勤保障科提供材料</w:t>
      </w:r>
      <w:r>
        <w:rPr>
          <w:rFonts w:hint="eastAsia" w:ascii="Times New Roman" w:hAnsi="宋体" w:eastAsia="宋体" w:cs="Times New Roman"/>
          <w:b/>
          <w:color w:val="auto"/>
          <w:sz w:val="32"/>
          <w:szCs w:val="32"/>
          <w:lang w:val="en-US" w:eastAsia="zh-CN"/>
        </w:rPr>
        <w:t>：</w:t>
      </w:r>
      <w:r>
        <w:rPr>
          <w:rFonts w:hint="eastAsia" w:hAnsi="宋体" w:cs="Times New Roman"/>
          <w:b/>
          <w:color w:val="auto"/>
          <w:sz w:val="32"/>
          <w:szCs w:val="32"/>
          <w:lang w:val="en-US" w:eastAsia="zh-CN"/>
        </w:rPr>
        <w:t>项目参数、商务要求、评分细则</w:t>
      </w:r>
    </w:p>
    <w:p w14:paraId="38299831">
      <w:pPr>
        <w:pStyle w:val="5"/>
        <w:ind w:left="0" w:leftChars="0" w:firstLine="321" w:firstLineChars="100"/>
        <w:rPr>
          <w:rFonts w:hint="eastAsia"/>
          <w:sz w:val="21"/>
          <w:szCs w:val="22"/>
          <w:lang w:val="en-US" w:eastAsia="zh-CN"/>
        </w:rPr>
      </w:pPr>
      <w:r>
        <w:rPr>
          <w:rFonts w:hint="eastAsia" w:hAnsi="宋体" w:cs="Times New Roman"/>
          <w:b/>
          <w:color w:val="auto"/>
          <w:sz w:val="32"/>
          <w:szCs w:val="32"/>
          <w:lang w:val="en-US" w:eastAsia="zh-CN"/>
        </w:rPr>
        <w:t>后勤保障科提交人</w:t>
      </w:r>
      <w:r>
        <w:rPr>
          <w:rFonts w:hint="eastAsia" w:ascii="Times New Roman" w:hAnsi="宋体" w:eastAsia="宋体" w:cs="Times New Roman"/>
          <w:b/>
          <w:color w:val="auto"/>
          <w:sz w:val="32"/>
          <w:szCs w:val="32"/>
          <w:lang w:val="en-US" w:eastAsia="zh-CN"/>
        </w:rPr>
        <w:t>审核签字确认：</w:t>
      </w:r>
    </w:p>
    <w:p w14:paraId="0750ADAA">
      <w:pPr>
        <w:wordWrap w:val="0"/>
        <w:topLinePunct/>
        <w:spacing w:line="360" w:lineRule="auto"/>
        <w:jc w:val="center"/>
        <w:rPr>
          <w:rFonts w:hint="eastAsia" w:ascii="Times New Roman" w:hAnsi="宋体" w:eastAsia="宋体" w:cs="Times New Roman"/>
          <w:b/>
          <w:color w:val="auto"/>
          <w:sz w:val="32"/>
          <w:szCs w:val="32"/>
          <w:lang w:val="en-US" w:eastAsia="zh-CN"/>
        </w:rPr>
      </w:pPr>
    </w:p>
    <w:p w14:paraId="7266D67C">
      <w:pPr>
        <w:pStyle w:val="9"/>
        <w:ind w:firstLine="1440" w:firstLineChars="400"/>
        <w:jc w:val="left"/>
        <w:rPr>
          <w:rFonts w:hint="eastAsia" w:ascii="宋体" w:cs="宋体"/>
          <w:color w:val="auto"/>
          <w:sz w:val="36"/>
          <w:szCs w:val="36"/>
          <w:highlight w:val="none"/>
          <w:lang w:val="en-US" w:eastAsia="zh-CN" w:bidi="ar-SA"/>
        </w:rPr>
      </w:pPr>
      <w:r>
        <w:rPr>
          <w:rFonts w:hint="eastAsia" w:ascii="宋体" w:cs="宋体"/>
          <w:color w:val="auto"/>
          <w:sz w:val="36"/>
          <w:szCs w:val="36"/>
          <w:highlight w:val="none"/>
          <w:lang w:val="en-US" w:eastAsia="zh-CN" w:bidi="ar-SA"/>
        </w:rPr>
        <w:t xml:space="preserve"> </w:t>
      </w:r>
    </w:p>
    <w:p w14:paraId="276EA668">
      <w:pPr>
        <w:pStyle w:val="9"/>
        <w:ind w:firstLine="1440" w:firstLineChars="400"/>
        <w:jc w:val="left"/>
        <w:rPr>
          <w:rFonts w:hint="eastAsia" w:ascii="宋体" w:cs="宋体"/>
          <w:color w:val="auto"/>
          <w:sz w:val="36"/>
          <w:szCs w:val="36"/>
          <w:highlight w:val="none"/>
          <w:lang w:val="en-US" w:eastAsia="zh-CN" w:bidi="ar-SA"/>
        </w:rPr>
      </w:pPr>
    </w:p>
    <w:p w14:paraId="11B65843">
      <w:pPr>
        <w:pStyle w:val="9"/>
        <w:ind w:firstLine="1440" w:firstLineChars="400"/>
        <w:jc w:val="left"/>
        <w:rPr>
          <w:rFonts w:hint="eastAsia" w:ascii="宋体" w:cs="宋体"/>
          <w:color w:val="auto"/>
          <w:sz w:val="36"/>
          <w:szCs w:val="36"/>
          <w:highlight w:val="none"/>
          <w:lang w:val="en-US" w:eastAsia="zh-CN" w:bidi="ar-SA"/>
        </w:rPr>
      </w:pPr>
    </w:p>
    <w:p w14:paraId="745DFCC6">
      <w:pPr>
        <w:pStyle w:val="9"/>
        <w:ind w:firstLine="1440" w:firstLineChars="400"/>
        <w:jc w:val="left"/>
        <w:rPr>
          <w:rFonts w:hint="eastAsia" w:ascii="宋体" w:cs="宋体"/>
          <w:color w:val="auto"/>
          <w:sz w:val="36"/>
          <w:szCs w:val="36"/>
          <w:highlight w:val="none"/>
          <w:lang w:val="en-US" w:eastAsia="zh-CN" w:bidi="ar-SA"/>
        </w:rPr>
      </w:pPr>
    </w:p>
    <w:p w14:paraId="6A69B295">
      <w:pPr>
        <w:pStyle w:val="9"/>
        <w:ind w:firstLine="1440" w:firstLineChars="400"/>
        <w:jc w:val="left"/>
        <w:rPr>
          <w:rFonts w:hint="eastAsia" w:ascii="宋体" w:cs="宋体"/>
          <w:color w:val="auto"/>
          <w:sz w:val="36"/>
          <w:szCs w:val="36"/>
          <w:highlight w:val="none"/>
          <w:lang w:val="en-US" w:eastAsia="zh-CN" w:bidi="ar-SA"/>
        </w:rPr>
      </w:pPr>
    </w:p>
    <w:p w14:paraId="476DDEBD">
      <w:pPr>
        <w:pStyle w:val="9"/>
        <w:ind w:firstLine="1440" w:firstLineChars="400"/>
        <w:jc w:val="left"/>
        <w:rPr>
          <w:rFonts w:hint="eastAsia" w:ascii="宋体" w:cs="宋体"/>
          <w:color w:val="auto"/>
          <w:sz w:val="36"/>
          <w:szCs w:val="36"/>
          <w:highlight w:val="none"/>
          <w:lang w:val="en-US" w:eastAsia="zh-CN" w:bidi="ar-SA"/>
        </w:rPr>
      </w:pPr>
    </w:p>
    <w:p w14:paraId="4377B4FA">
      <w:pPr>
        <w:pStyle w:val="9"/>
        <w:ind w:firstLine="1440" w:firstLineChars="400"/>
        <w:jc w:val="left"/>
        <w:rPr>
          <w:rFonts w:hint="eastAsia" w:ascii="宋体" w:cs="宋体"/>
          <w:color w:val="auto"/>
          <w:sz w:val="36"/>
          <w:szCs w:val="36"/>
          <w:highlight w:val="none"/>
          <w:lang w:val="en-US" w:eastAsia="zh-CN" w:bidi="ar-SA"/>
        </w:rPr>
      </w:pPr>
    </w:p>
    <w:p w14:paraId="080DF564">
      <w:pPr>
        <w:pStyle w:val="9"/>
        <w:ind w:firstLine="1440" w:firstLineChars="400"/>
        <w:jc w:val="left"/>
        <w:rPr>
          <w:rFonts w:hint="eastAsia" w:ascii="宋体" w:cs="宋体"/>
          <w:color w:val="auto"/>
          <w:sz w:val="36"/>
          <w:szCs w:val="36"/>
          <w:highlight w:val="none"/>
          <w:lang w:val="en-US" w:eastAsia="zh-CN" w:bidi="ar-SA"/>
        </w:rPr>
      </w:pPr>
    </w:p>
    <w:p w14:paraId="3536CCA3">
      <w:pPr>
        <w:pStyle w:val="9"/>
        <w:ind w:firstLine="1440" w:firstLineChars="400"/>
        <w:jc w:val="left"/>
        <w:rPr>
          <w:rFonts w:hint="eastAsia" w:ascii="宋体" w:cs="宋体"/>
          <w:color w:val="auto"/>
          <w:sz w:val="36"/>
          <w:szCs w:val="36"/>
          <w:highlight w:val="none"/>
          <w:lang w:val="en-US" w:eastAsia="zh-CN" w:bidi="ar-SA"/>
        </w:rPr>
      </w:pPr>
    </w:p>
    <w:p w14:paraId="558E6735">
      <w:pPr>
        <w:pStyle w:val="9"/>
        <w:ind w:left="0" w:leftChars="0" w:firstLine="0" w:firstLineChars="0"/>
        <w:jc w:val="center"/>
        <w:rPr>
          <w:rFonts w:hint="eastAsia" w:ascii="宋体" w:cs="宋体"/>
          <w:color w:val="auto"/>
          <w:sz w:val="36"/>
          <w:szCs w:val="36"/>
          <w:highlight w:val="none"/>
          <w:lang w:eastAsia="zh-CN" w:bidi="ar-SA"/>
        </w:rPr>
      </w:pPr>
    </w:p>
    <w:p w14:paraId="5D695E16">
      <w:pPr>
        <w:pStyle w:val="9"/>
        <w:ind w:left="0" w:leftChars="0" w:firstLine="0" w:firstLineChars="0"/>
        <w:jc w:val="center"/>
        <w:rPr>
          <w:rFonts w:hint="eastAsia" w:ascii="宋体" w:cs="宋体"/>
          <w:color w:val="auto"/>
          <w:sz w:val="36"/>
          <w:szCs w:val="36"/>
          <w:highlight w:val="none"/>
          <w:lang w:eastAsia="zh-CN" w:bidi="ar-SA"/>
        </w:rPr>
      </w:pPr>
    </w:p>
    <w:p w14:paraId="1406C02F">
      <w:pPr>
        <w:pStyle w:val="9"/>
        <w:ind w:left="0" w:leftChars="0" w:firstLine="0" w:firstLineChars="0"/>
        <w:jc w:val="center"/>
        <w:rPr>
          <w:rFonts w:hint="default" w:ascii="宋体" w:cs="宋体"/>
          <w:color w:val="auto"/>
          <w:sz w:val="36"/>
          <w:szCs w:val="36"/>
          <w:highlight w:val="none"/>
          <w:lang w:val="en-US" w:eastAsia="zh-CN" w:bidi="ar-SA"/>
        </w:rPr>
      </w:pPr>
      <w:r>
        <w:rPr>
          <w:rFonts w:hint="eastAsia" w:ascii="宋体" w:cs="宋体"/>
          <w:color w:val="auto"/>
          <w:sz w:val="36"/>
          <w:szCs w:val="36"/>
          <w:highlight w:val="none"/>
          <w:lang w:eastAsia="zh-CN" w:bidi="ar-SA"/>
        </w:rPr>
        <w:t>电梯维保服务采购项目</w:t>
      </w:r>
    </w:p>
    <w:p w14:paraId="7D4E38BE">
      <w:pPr>
        <w:pStyle w:val="9"/>
        <w:ind w:firstLine="480"/>
        <w:jc w:val="left"/>
        <w:rPr>
          <w:rFonts w:hint="eastAsia" w:ascii="宋体" w:cs="宋体"/>
          <w:color w:val="auto"/>
          <w:sz w:val="24"/>
          <w:szCs w:val="24"/>
          <w:highlight w:val="none"/>
          <w:lang w:bidi="ar-SA"/>
        </w:rPr>
      </w:pPr>
    </w:p>
    <w:p w14:paraId="598F4277">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一、项目基本情况</w:t>
      </w:r>
    </w:p>
    <w:p w14:paraId="43443CA0">
      <w:pPr>
        <w:pStyle w:val="9"/>
        <w:ind w:firstLine="480"/>
        <w:jc w:val="left"/>
        <w:rPr>
          <w:rFonts w:hint="default" w:ascii="宋体" w:cs="宋体"/>
          <w:color w:val="auto"/>
          <w:sz w:val="24"/>
          <w:szCs w:val="24"/>
          <w:highlight w:val="none"/>
          <w:lang w:val="en-US" w:eastAsia="zh-CN" w:bidi="ar-SA"/>
        </w:rPr>
      </w:pPr>
      <w:r>
        <w:rPr>
          <w:rFonts w:hint="eastAsia" w:ascii="宋体" w:cs="宋体"/>
          <w:color w:val="auto"/>
          <w:sz w:val="24"/>
          <w:szCs w:val="24"/>
          <w:highlight w:val="none"/>
          <w:lang w:bidi="ar-SA"/>
        </w:rPr>
        <w:t>（一）项目编号：</w:t>
      </w:r>
      <w:r>
        <w:rPr>
          <w:rFonts w:hint="eastAsia" w:ascii="宋体" w:cs="宋体"/>
          <w:color w:val="auto"/>
          <w:sz w:val="24"/>
          <w:szCs w:val="24"/>
          <w:highlight w:val="none"/>
          <w:lang w:val="zh-CN" w:bidi="ar-SA"/>
        </w:rPr>
        <w:t>myzhcg2025-026</w:t>
      </w:r>
    </w:p>
    <w:p w14:paraId="289212E9">
      <w:pPr>
        <w:pStyle w:val="9"/>
        <w:ind w:firstLine="480"/>
        <w:jc w:val="left"/>
        <w:rPr>
          <w:rFonts w:hint="eastAsia" w:ascii="宋体" w:cs="宋体"/>
          <w:color w:val="auto"/>
          <w:sz w:val="24"/>
          <w:szCs w:val="24"/>
          <w:highlight w:val="none"/>
          <w:lang w:eastAsia="zh-CN" w:bidi="ar-SA"/>
        </w:rPr>
      </w:pPr>
      <w:r>
        <w:rPr>
          <w:rFonts w:hint="eastAsia" w:ascii="宋体" w:cs="宋体"/>
          <w:color w:val="auto"/>
          <w:sz w:val="24"/>
          <w:szCs w:val="24"/>
          <w:highlight w:val="none"/>
          <w:lang w:bidi="ar-SA"/>
        </w:rPr>
        <w:t>（二）项目名称：</w:t>
      </w:r>
      <w:r>
        <w:rPr>
          <w:rFonts w:hint="eastAsia" w:ascii="宋体" w:cs="宋体"/>
          <w:color w:val="auto"/>
          <w:sz w:val="24"/>
          <w:szCs w:val="24"/>
          <w:highlight w:val="none"/>
          <w:lang w:eastAsia="zh-CN" w:bidi="ar-SA"/>
        </w:rPr>
        <w:t>电梯维保服务采购项目</w:t>
      </w:r>
    </w:p>
    <w:p w14:paraId="0089C656">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（三）采购方式：竞争性磋商</w:t>
      </w:r>
    </w:p>
    <w:p w14:paraId="24AA7644">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（四）预算金额：</w:t>
      </w:r>
      <w:r>
        <w:rPr>
          <w:rFonts w:hint="eastAsia" w:ascii="宋体" w:cs="宋体"/>
          <w:color w:val="auto"/>
          <w:sz w:val="24"/>
          <w:szCs w:val="24"/>
          <w:highlight w:val="none"/>
          <w:lang w:val="en-US" w:eastAsia="zh-CN" w:bidi="ar-SA"/>
        </w:rPr>
        <w:t>200000元</w:t>
      </w:r>
      <w:r>
        <w:rPr>
          <w:rFonts w:hint="eastAsia" w:ascii="宋体" w:cs="宋体"/>
          <w:color w:val="auto"/>
          <w:sz w:val="24"/>
          <w:szCs w:val="24"/>
          <w:highlight w:val="none"/>
          <w:lang w:val="zh-CN" w:bidi="ar-SA"/>
        </w:rPr>
        <w:t>。</w:t>
      </w:r>
    </w:p>
    <w:p w14:paraId="62003237">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（五）最高限价：</w:t>
      </w:r>
      <w:r>
        <w:rPr>
          <w:rFonts w:hint="eastAsia" w:ascii="宋体" w:cs="宋体"/>
          <w:color w:val="auto"/>
          <w:sz w:val="24"/>
          <w:szCs w:val="24"/>
          <w:highlight w:val="none"/>
          <w:lang w:val="en-US" w:eastAsia="zh-CN" w:bidi="ar-SA"/>
        </w:rPr>
        <w:t>200000元</w:t>
      </w:r>
      <w:r>
        <w:rPr>
          <w:rFonts w:hint="eastAsia" w:ascii="宋体" w:cs="宋体"/>
          <w:color w:val="auto"/>
          <w:sz w:val="24"/>
          <w:szCs w:val="24"/>
          <w:highlight w:val="none"/>
          <w:lang w:bidi="ar-SA"/>
        </w:rPr>
        <w:t>。</w:t>
      </w:r>
    </w:p>
    <w:p w14:paraId="700ADB91">
      <w:pPr>
        <w:pStyle w:val="9"/>
        <w:ind w:firstLine="480"/>
        <w:jc w:val="left"/>
        <w:rPr>
          <w:rFonts w:hint="eastAsia" w:ascii="宋体" w:cs="宋体"/>
          <w:color w:val="auto"/>
          <w:sz w:val="24"/>
          <w:szCs w:val="24"/>
          <w:highlight w:val="none"/>
          <w:lang w:val="en-US" w:eastAsia="zh-CN" w:bidi="ar-SA"/>
        </w:rPr>
      </w:pPr>
      <w:r>
        <w:rPr>
          <w:rFonts w:hint="eastAsia" w:ascii="宋体" w:cs="宋体"/>
          <w:color w:val="auto"/>
          <w:sz w:val="24"/>
          <w:szCs w:val="24"/>
          <w:highlight w:val="none"/>
          <w:lang w:bidi="ar-SA"/>
        </w:rPr>
        <w:t>（六）</w:t>
      </w:r>
      <w:r>
        <w:rPr>
          <w:rFonts w:hint="eastAsia" w:ascii="宋体" w:cs="宋体"/>
          <w:color w:val="auto"/>
          <w:sz w:val="24"/>
          <w:szCs w:val="24"/>
          <w:highlight w:val="none"/>
          <w:lang w:val="en-US" w:eastAsia="zh-CN" w:bidi="ar-SA"/>
        </w:rPr>
        <w:t>采购需求：本项目需要维护保养电梯46台，IC卡系统13套和多媒体系统25套（具体详见磋商文件第四章）</w:t>
      </w:r>
    </w:p>
    <w:p w14:paraId="2F108C5E">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二、申请人的资格要求</w:t>
      </w:r>
    </w:p>
    <w:p w14:paraId="4823BED7">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（一）供应商参加本次采购活动应具备下列条件：</w:t>
      </w:r>
    </w:p>
    <w:p w14:paraId="46A80D84">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1.具有独立承担民事责任的能力；</w:t>
      </w:r>
    </w:p>
    <w:p w14:paraId="1AD20BDB">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2.具有良好的商业信誉和健全的财务会计制度；</w:t>
      </w:r>
    </w:p>
    <w:p w14:paraId="69165883">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3.具有履行合同所必须的设备和专业技术能力；</w:t>
      </w:r>
    </w:p>
    <w:p w14:paraId="5DD68D53">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4.具有依法缴纳税收和社会保障资金的良好记录；</w:t>
      </w:r>
    </w:p>
    <w:p w14:paraId="7D549189">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5.参加本次采购活动前三年内，在经营活动中没有重大违法记录；</w:t>
      </w:r>
    </w:p>
    <w:p w14:paraId="07E27792">
      <w:pPr>
        <w:pStyle w:val="9"/>
        <w:ind w:firstLine="480"/>
        <w:jc w:val="left"/>
        <w:rPr>
          <w:rFonts w:hint="default" w:ascii="宋体" w:cs="宋体"/>
          <w:color w:val="auto"/>
          <w:sz w:val="24"/>
          <w:szCs w:val="24"/>
          <w:highlight w:val="none"/>
          <w:lang w:val="en-US" w:eastAsia="zh-CN" w:bidi="ar-SA"/>
        </w:rPr>
      </w:pPr>
      <w:r>
        <w:rPr>
          <w:rFonts w:hint="eastAsia" w:ascii="宋体" w:cs="宋体"/>
          <w:color w:val="auto"/>
          <w:sz w:val="24"/>
          <w:szCs w:val="24"/>
          <w:highlight w:val="none"/>
          <w:lang w:bidi="ar-SA"/>
        </w:rPr>
        <w:t>6.参加本次采购活动前,单位及其现任法定代表人没有行贿犯罪记录；</w:t>
      </w:r>
    </w:p>
    <w:p w14:paraId="6B184CE6">
      <w:pPr>
        <w:pStyle w:val="9"/>
        <w:ind w:firstLine="480"/>
        <w:jc w:val="left"/>
        <w:rPr>
          <w:rFonts w:hint="eastAsia" w:ascii="宋体" w:cs="宋体"/>
          <w:color w:val="auto"/>
          <w:sz w:val="24"/>
          <w:szCs w:val="24"/>
          <w:highlight w:val="none"/>
          <w:lang w:bidi="ar-SA"/>
        </w:rPr>
      </w:pPr>
      <w:r>
        <w:rPr>
          <w:rFonts w:hint="eastAsia" w:ascii="宋体" w:cs="宋体"/>
          <w:color w:val="auto"/>
          <w:sz w:val="24"/>
          <w:szCs w:val="24"/>
          <w:highlight w:val="none"/>
          <w:lang w:bidi="ar-SA"/>
        </w:rPr>
        <w:t>7.法律、行政法规规定的其他条件；</w:t>
      </w:r>
    </w:p>
    <w:p w14:paraId="09FADF3C">
      <w:pPr>
        <w:pStyle w:val="9"/>
        <w:ind w:firstLine="480"/>
        <w:jc w:val="left"/>
        <w:rPr>
          <w:rFonts w:hint="eastAsia" w:ascii="宋体" w:cs="宋体"/>
          <w:color w:val="auto"/>
          <w:sz w:val="24"/>
          <w:szCs w:val="24"/>
          <w:highlight w:val="none"/>
          <w:lang w:val="en-US" w:eastAsia="zh-CN" w:bidi="ar-SA"/>
        </w:rPr>
      </w:pPr>
      <w:r>
        <w:rPr>
          <w:rFonts w:hint="eastAsia" w:ascii="宋体" w:cs="宋体"/>
          <w:color w:val="auto"/>
          <w:sz w:val="24"/>
          <w:szCs w:val="24"/>
          <w:highlight w:val="none"/>
          <w:lang w:bidi="ar-SA"/>
        </w:rPr>
        <w:t>（二）本项目的特定资格要求：</w:t>
      </w:r>
      <w:r>
        <w:rPr>
          <w:rFonts w:hint="eastAsia" w:ascii="宋体" w:cs="宋体"/>
          <w:color w:val="auto"/>
          <w:sz w:val="24"/>
          <w:szCs w:val="24"/>
          <w:highlight w:val="none"/>
          <w:lang w:val="en-US" w:eastAsia="zh-CN" w:bidi="ar-SA"/>
        </w:rPr>
        <w:t>1、供应商具有有效的《中华人民共和国特种设备生产许可证》电梯安装（含修理）曳引驱动乘客电梯(含消防员电梯)(许可参数V≥2.5m/s)；或具有质量技术监督部门颁发的《中华人民共和国特种设备安装改造维修许可证（电梯）》（维修B级及以上证书）</w:t>
      </w:r>
      <w:r>
        <w:rPr>
          <w:rFonts w:hint="eastAsia" w:ascii="宋体" w:cs="宋体"/>
          <w:color w:val="auto"/>
          <w:sz w:val="24"/>
          <w:szCs w:val="24"/>
          <w:highlight w:val="none"/>
          <w:lang w:eastAsia="zh-CN" w:bidi="ar-SA"/>
        </w:rPr>
        <w:t>；</w:t>
      </w:r>
      <w:r>
        <w:rPr>
          <w:rFonts w:hint="eastAsia" w:ascii="宋体" w:cs="宋体"/>
          <w:color w:val="auto"/>
          <w:sz w:val="24"/>
          <w:szCs w:val="24"/>
          <w:highlight w:val="none"/>
          <w:lang w:bidi="ar-SA"/>
        </w:rPr>
        <w:t xml:space="preserve"> </w:t>
      </w:r>
      <w:r>
        <w:rPr>
          <w:rFonts w:hint="eastAsia" w:ascii="宋体" w:cs="宋体"/>
          <w:color w:val="auto"/>
          <w:sz w:val="24"/>
          <w:szCs w:val="24"/>
          <w:highlight w:val="none"/>
          <w:lang w:val="en-US" w:eastAsia="zh-CN" w:bidi="ar-SA"/>
        </w:rPr>
        <w:t>2、供应商因未按照法律法规、特种设备安全技术规范和标准以及维护保养合同等相关规定进行电梯维护保养而受到相关行政处罚的，不能参加本次磋商（此条需提供承诺函，承诺函</w:t>
      </w:r>
      <w:r>
        <w:rPr>
          <w:rFonts w:hint="default" w:ascii="宋体" w:cs="宋体"/>
          <w:color w:val="auto"/>
          <w:sz w:val="24"/>
          <w:szCs w:val="24"/>
          <w:highlight w:val="none"/>
          <w:lang w:bidi="ar-SA"/>
        </w:rPr>
        <w:t>详见</w:t>
      </w:r>
      <w:r>
        <w:rPr>
          <w:rFonts w:hint="eastAsia" w:ascii="宋体" w:cs="宋体"/>
          <w:color w:val="auto"/>
          <w:sz w:val="24"/>
          <w:szCs w:val="24"/>
          <w:highlight w:val="none"/>
          <w:lang w:eastAsia="zh-CN" w:bidi="ar-SA"/>
        </w:rPr>
        <w:t>磋商文件</w:t>
      </w:r>
      <w:r>
        <w:rPr>
          <w:rFonts w:hint="default" w:ascii="宋体" w:cs="宋体"/>
          <w:color w:val="auto"/>
          <w:sz w:val="24"/>
          <w:szCs w:val="24"/>
          <w:highlight w:val="none"/>
          <w:lang w:bidi="ar-SA"/>
        </w:rPr>
        <w:t>第</w:t>
      </w:r>
      <w:r>
        <w:rPr>
          <w:rFonts w:hint="eastAsia" w:ascii="宋体" w:cs="宋体"/>
          <w:color w:val="auto"/>
          <w:sz w:val="24"/>
          <w:szCs w:val="24"/>
          <w:highlight w:val="none"/>
          <w:lang w:eastAsia="zh-CN" w:bidi="ar-SA"/>
        </w:rPr>
        <w:t>三</w:t>
      </w:r>
      <w:r>
        <w:rPr>
          <w:rFonts w:hint="default" w:ascii="宋体" w:cs="宋体"/>
          <w:color w:val="auto"/>
          <w:sz w:val="24"/>
          <w:szCs w:val="24"/>
          <w:highlight w:val="none"/>
          <w:lang w:bidi="ar-SA"/>
        </w:rPr>
        <w:t>章“响应文件格式”）</w:t>
      </w:r>
      <w:r>
        <w:rPr>
          <w:rFonts w:hint="eastAsia" w:ascii="宋体" w:cs="宋体"/>
          <w:color w:val="auto"/>
          <w:sz w:val="24"/>
          <w:szCs w:val="24"/>
          <w:highlight w:val="none"/>
          <w:lang w:val="en-US" w:eastAsia="zh-CN" w:bidi="ar-SA"/>
        </w:rPr>
        <w:t>。</w:t>
      </w:r>
    </w:p>
    <w:p w14:paraId="31963E9C">
      <w:pPr>
        <w:pStyle w:val="9"/>
        <w:ind w:firstLine="480"/>
        <w:jc w:val="left"/>
        <w:rPr>
          <w:rFonts w:hint="eastAsia" w:ascii="宋体" w:cs="宋体"/>
          <w:color w:val="auto"/>
          <w:sz w:val="24"/>
          <w:szCs w:val="24"/>
          <w:highlight w:val="none"/>
          <w:lang w:val="en-US" w:eastAsia="zh-CN" w:bidi="ar-SA"/>
        </w:rPr>
      </w:pPr>
    </w:p>
    <w:p w14:paraId="2CF75E0C">
      <w:pPr>
        <w:pStyle w:val="9"/>
        <w:ind w:firstLine="480"/>
        <w:jc w:val="left"/>
        <w:rPr>
          <w:rFonts w:hint="eastAsia" w:ascii="宋体" w:cs="宋体"/>
          <w:color w:val="auto"/>
          <w:sz w:val="24"/>
          <w:szCs w:val="24"/>
          <w:highlight w:val="none"/>
          <w:lang w:val="en-US" w:eastAsia="zh-CN" w:bidi="ar-SA"/>
        </w:rPr>
      </w:pPr>
    </w:p>
    <w:p w14:paraId="4EB98D3A">
      <w:pPr>
        <w:pStyle w:val="9"/>
        <w:ind w:firstLine="480"/>
        <w:jc w:val="left"/>
        <w:rPr>
          <w:rFonts w:hint="eastAsia" w:ascii="宋体" w:cs="宋体"/>
          <w:color w:val="auto"/>
          <w:sz w:val="24"/>
          <w:szCs w:val="24"/>
          <w:highlight w:val="none"/>
          <w:lang w:val="en-US" w:eastAsia="zh-CN" w:bidi="ar-SA"/>
        </w:rPr>
      </w:pPr>
    </w:p>
    <w:p w14:paraId="5D1B7844">
      <w:pPr>
        <w:pStyle w:val="9"/>
        <w:ind w:firstLine="480"/>
        <w:jc w:val="left"/>
        <w:rPr>
          <w:rFonts w:hint="eastAsia" w:ascii="宋体" w:cs="宋体"/>
          <w:color w:val="auto"/>
          <w:sz w:val="24"/>
          <w:szCs w:val="24"/>
          <w:highlight w:val="none"/>
          <w:lang w:val="en-US" w:eastAsia="zh-CN" w:bidi="ar-SA"/>
        </w:rPr>
      </w:pPr>
    </w:p>
    <w:p w14:paraId="2AAFBBC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一、服务内容：</w:t>
      </w:r>
    </w:p>
    <w:p w14:paraId="59853C3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电梯46台，IC卡系统13套和多媒体系统25套。</w:t>
      </w:r>
    </w:p>
    <w:tbl>
      <w:tblPr>
        <w:tblStyle w:val="7"/>
        <w:tblpPr w:leftFromText="180" w:rightFromText="180" w:vertAnchor="text" w:horzAnchor="page" w:tblpX="1732"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334"/>
        <w:gridCol w:w="1691"/>
        <w:gridCol w:w="1415"/>
        <w:gridCol w:w="1180"/>
        <w:gridCol w:w="1511"/>
      </w:tblGrid>
      <w:tr w14:paraId="5645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30" w:type="dxa"/>
            <w:noWrap w:val="0"/>
            <w:vAlign w:val="center"/>
          </w:tcPr>
          <w:p w14:paraId="2D67BE6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梯号</w:t>
            </w:r>
          </w:p>
        </w:tc>
        <w:tc>
          <w:tcPr>
            <w:tcW w:w="1334" w:type="dxa"/>
            <w:noWrap w:val="0"/>
            <w:vAlign w:val="center"/>
          </w:tcPr>
          <w:p w14:paraId="658082C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1691" w:type="dxa"/>
            <w:noWrap w:val="0"/>
            <w:vAlign w:val="center"/>
          </w:tcPr>
          <w:p w14:paraId="050DF88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1415" w:type="dxa"/>
            <w:noWrap w:val="0"/>
            <w:vAlign w:val="center"/>
          </w:tcPr>
          <w:p w14:paraId="5F1DB32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层站</w:t>
            </w:r>
          </w:p>
        </w:tc>
        <w:tc>
          <w:tcPr>
            <w:tcW w:w="1180" w:type="dxa"/>
            <w:noWrap w:val="0"/>
            <w:vAlign w:val="center"/>
          </w:tcPr>
          <w:p w14:paraId="6E53333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511" w:type="dxa"/>
            <w:noWrap w:val="0"/>
            <w:vAlign w:val="center"/>
          </w:tcPr>
          <w:p w14:paraId="70E4420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5E7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30" w:type="dxa"/>
            <w:noWrap w:val="0"/>
            <w:vAlign w:val="center"/>
          </w:tcPr>
          <w:p w14:paraId="3B5D09A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综合楼扶梯1-6#</w:t>
            </w:r>
          </w:p>
        </w:tc>
        <w:tc>
          <w:tcPr>
            <w:tcW w:w="1334" w:type="dxa"/>
            <w:noWrap w:val="0"/>
            <w:vAlign w:val="center"/>
          </w:tcPr>
          <w:p w14:paraId="3ADAB2F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761B796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KS-SBF</w:t>
            </w:r>
          </w:p>
        </w:tc>
        <w:tc>
          <w:tcPr>
            <w:tcW w:w="1415" w:type="dxa"/>
            <w:noWrap w:val="0"/>
            <w:vAlign w:val="center"/>
          </w:tcPr>
          <w:p w14:paraId="1C0E3F9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80" w:type="dxa"/>
            <w:noWrap w:val="0"/>
            <w:vAlign w:val="center"/>
          </w:tcPr>
          <w:p w14:paraId="7E73BEB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11" w:type="dxa"/>
            <w:noWrap w:val="0"/>
            <w:vAlign w:val="center"/>
          </w:tcPr>
          <w:p w14:paraId="4F353ED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0C46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30" w:type="dxa"/>
            <w:noWrap w:val="0"/>
            <w:vAlign w:val="center"/>
          </w:tcPr>
          <w:p w14:paraId="0DD4D99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综合楼1-2#</w:t>
            </w:r>
          </w:p>
        </w:tc>
        <w:tc>
          <w:tcPr>
            <w:tcW w:w="1334" w:type="dxa"/>
            <w:noWrap w:val="0"/>
            <w:vAlign w:val="center"/>
          </w:tcPr>
          <w:p w14:paraId="4A80BCD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14DE989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LEHY-Ⅲ B</w:t>
            </w:r>
          </w:p>
        </w:tc>
        <w:tc>
          <w:tcPr>
            <w:tcW w:w="1415" w:type="dxa"/>
            <w:noWrap w:val="0"/>
            <w:vAlign w:val="center"/>
          </w:tcPr>
          <w:p w14:paraId="61BB7A0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7/7/7</w:t>
            </w:r>
          </w:p>
        </w:tc>
        <w:tc>
          <w:tcPr>
            <w:tcW w:w="1180" w:type="dxa"/>
            <w:noWrap w:val="0"/>
            <w:vAlign w:val="center"/>
          </w:tcPr>
          <w:p w14:paraId="28CC9D4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1" w:type="dxa"/>
            <w:noWrap w:val="0"/>
            <w:vAlign w:val="center"/>
          </w:tcPr>
          <w:p w14:paraId="7E8BD76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03CA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0" w:type="dxa"/>
            <w:noWrap w:val="0"/>
            <w:vAlign w:val="center"/>
          </w:tcPr>
          <w:p w14:paraId="30CD3E5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综合楼3、6、7#</w:t>
            </w:r>
          </w:p>
        </w:tc>
        <w:tc>
          <w:tcPr>
            <w:tcW w:w="1334" w:type="dxa"/>
            <w:noWrap w:val="0"/>
            <w:vAlign w:val="center"/>
          </w:tcPr>
          <w:p w14:paraId="6061B2C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3B556A2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LEHY-Ⅲ</w:t>
            </w:r>
          </w:p>
        </w:tc>
        <w:tc>
          <w:tcPr>
            <w:tcW w:w="1415" w:type="dxa"/>
            <w:noWrap w:val="0"/>
            <w:vAlign w:val="center"/>
          </w:tcPr>
          <w:p w14:paraId="2452BCA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18/18/18</w:t>
            </w:r>
          </w:p>
        </w:tc>
        <w:tc>
          <w:tcPr>
            <w:tcW w:w="1180" w:type="dxa"/>
            <w:noWrap w:val="0"/>
            <w:vAlign w:val="center"/>
          </w:tcPr>
          <w:p w14:paraId="4AD3BD3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1" w:type="dxa"/>
            <w:noWrap w:val="0"/>
            <w:vAlign w:val="center"/>
          </w:tcPr>
          <w:p w14:paraId="295CD34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43CB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30" w:type="dxa"/>
            <w:noWrap w:val="0"/>
            <w:vAlign w:val="center"/>
          </w:tcPr>
          <w:p w14:paraId="083CA40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综合楼4、5、8、9#</w:t>
            </w:r>
          </w:p>
        </w:tc>
        <w:tc>
          <w:tcPr>
            <w:tcW w:w="1334" w:type="dxa"/>
            <w:noWrap w:val="0"/>
            <w:vAlign w:val="center"/>
          </w:tcPr>
          <w:p w14:paraId="5705369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35845CD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LEHY-Ⅲ B</w:t>
            </w:r>
          </w:p>
        </w:tc>
        <w:tc>
          <w:tcPr>
            <w:tcW w:w="1415" w:type="dxa"/>
            <w:noWrap w:val="0"/>
            <w:vAlign w:val="center"/>
          </w:tcPr>
          <w:p w14:paraId="2BBF956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18/18/18</w:t>
            </w:r>
          </w:p>
        </w:tc>
        <w:tc>
          <w:tcPr>
            <w:tcW w:w="1180" w:type="dxa"/>
            <w:noWrap w:val="0"/>
            <w:vAlign w:val="center"/>
          </w:tcPr>
          <w:p w14:paraId="04184C1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1" w:type="dxa"/>
            <w:noWrap w:val="0"/>
            <w:vAlign w:val="center"/>
          </w:tcPr>
          <w:p w14:paraId="4BAF8A1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12AB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30" w:type="dxa"/>
            <w:noWrap w:val="0"/>
            <w:vAlign w:val="center"/>
          </w:tcPr>
          <w:p w14:paraId="38512E2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综合楼10-13#</w:t>
            </w:r>
          </w:p>
        </w:tc>
        <w:tc>
          <w:tcPr>
            <w:tcW w:w="1334" w:type="dxa"/>
            <w:noWrap w:val="0"/>
            <w:vAlign w:val="center"/>
          </w:tcPr>
          <w:p w14:paraId="7B3C56A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0D63A64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LEHY-Ⅲ B</w:t>
            </w:r>
          </w:p>
        </w:tc>
        <w:tc>
          <w:tcPr>
            <w:tcW w:w="1415" w:type="dxa"/>
            <w:noWrap w:val="0"/>
            <w:vAlign w:val="center"/>
          </w:tcPr>
          <w:p w14:paraId="369D390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11/11/11</w:t>
            </w:r>
          </w:p>
        </w:tc>
        <w:tc>
          <w:tcPr>
            <w:tcW w:w="1180" w:type="dxa"/>
            <w:noWrap w:val="0"/>
            <w:vAlign w:val="center"/>
          </w:tcPr>
          <w:p w14:paraId="042CBA0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1" w:type="dxa"/>
            <w:noWrap w:val="0"/>
            <w:vAlign w:val="center"/>
          </w:tcPr>
          <w:p w14:paraId="4B9F637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61EB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0" w:type="dxa"/>
            <w:noWrap w:val="0"/>
            <w:vAlign w:val="center"/>
          </w:tcPr>
          <w:p w14:paraId="746D901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综合楼14-16#</w:t>
            </w:r>
          </w:p>
        </w:tc>
        <w:tc>
          <w:tcPr>
            <w:tcW w:w="1334" w:type="dxa"/>
            <w:noWrap w:val="0"/>
            <w:vAlign w:val="center"/>
          </w:tcPr>
          <w:p w14:paraId="56BF52E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6E00648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LEHY-Ⅲ</w:t>
            </w:r>
          </w:p>
        </w:tc>
        <w:tc>
          <w:tcPr>
            <w:tcW w:w="1415" w:type="dxa"/>
            <w:noWrap w:val="0"/>
            <w:vAlign w:val="center"/>
          </w:tcPr>
          <w:p w14:paraId="668F807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19/19/19</w:t>
            </w:r>
          </w:p>
        </w:tc>
        <w:tc>
          <w:tcPr>
            <w:tcW w:w="1180" w:type="dxa"/>
            <w:noWrap w:val="0"/>
            <w:vAlign w:val="center"/>
          </w:tcPr>
          <w:p w14:paraId="35133FB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1" w:type="dxa"/>
            <w:noWrap w:val="0"/>
            <w:vAlign w:val="center"/>
          </w:tcPr>
          <w:p w14:paraId="420BCC0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5FCB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30" w:type="dxa"/>
            <w:noWrap w:val="0"/>
            <w:vAlign w:val="center"/>
          </w:tcPr>
          <w:p w14:paraId="6885511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综合楼19#</w:t>
            </w:r>
          </w:p>
        </w:tc>
        <w:tc>
          <w:tcPr>
            <w:tcW w:w="1334" w:type="dxa"/>
            <w:noWrap w:val="0"/>
            <w:vAlign w:val="center"/>
          </w:tcPr>
          <w:p w14:paraId="27BE9C9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7717BF9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LEHY-MRL</w:t>
            </w:r>
          </w:p>
        </w:tc>
        <w:tc>
          <w:tcPr>
            <w:tcW w:w="1415" w:type="dxa"/>
            <w:noWrap w:val="0"/>
            <w:vAlign w:val="center"/>
          </w:tcPr>
          <w:p w14:paraId="450725F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w:t>
            </w:r>
          </w:p>
        </w:tc>
        <w:tc>
          <w:tcPr>
            <w:tcW w:w="1180" w:type="dxa"/>
            <w:noWrap w:val="0"/>
            <w:vAlign w:val="center"/>
          </w:tcPr>
          <w:p w14:paraId="064C998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1" w:type="dxa"/>
            <w:noWrap w:val="0"/>
            <w:vAlign w:val="center"/>
          </w:tcPr>
          <w:p w14:paraId="41FE950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0D94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30" w:type="dxa"/>
            <w:noWrap w:val="0"/>
            <w:vAlign w:val="center"/>
          </w:tcPr>
          <w:p w14:paraId="34D894C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污物梯</w:t>
            </w:r>
          </w:p>
        </w:tc>
        <w:tc>
          <w:tcPr>
            <w:tcW w:w="1334" w:type="dxa"/>
            <w:noWrap w:val="0"/>
            <w:vAlign w:val="center"/>
          </w:tcPr>
          <w:p w14:paraId="0398756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上海三菱</w:t>
            </w:r>
          </w:p>
        </w:tc>
        <w:tc>
          <w:tcPr>
            <w:tcW w:w="1691" w:type="dxa"/>
            <w:noWrap w:val="0"/>
            <w:vAlign w:val="center"/>
          </w:tcPr>
          <w:p w14:paraId="5D8CFA0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LEHY-Ⅲ B</w:t>
            </w:r>
          </w:p>
        </w:tc>
        <w:tc>
          <w:tcPr>
            <w:tcW w:w="1415" w:type="dxa"/>
            <w:noWrap w:val="0"/>
            <w:vAlign w:val="center"/>
          </w:tcPr>
          <w:p w14:paraId="6E5B2DA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18/18/18</w:t>
            </w:r>
          </w:p>
        </w:tc>
        <w:tc>
          <w:tcPr>
            <w:tcW w:w="1180" w:type="dxa"/>
            <w:noWrap w:val="0"/>
            <w:vAlign w:val="center"/>
          </w:tcPr>
          <w:p w14:paraId="675F8BD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1" w:type="dxa"/>
            <w:noWrap w:val="0"/>
            <w:vAlign w:val="center"/>
          </w:tcPr>
          <w:p w14:paraId="150C8A6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104E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noWrap w:val="0"/>
            <w:vAlign w:val="center"/>
          </w:tcPr>
          <w:p w14:paraId="0EE01AB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处置中心1-2#</w:t>
            </w:r>
          </w:p>
        </w:tc>
        <w:tc>
          <w:tcPr>
            <w:tcW w:w="1334" w:type="dxa"/>
            <w:noWrap w:val="0"/>
            <w:vAlign w:val="center"/>
          </w:tcPr>
          <w:p w14:paraId="78D6753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通力</w:t>
            </w:r>
          </w:p>
        </w:tc>
        <w:tc>
          <w:tcPr>
            <w:tcW w:w="1691" w:type="dxa"/>
            <w:noWrap w:val="0"/>
            <w:vAlign w:val="center"/>
          </w:tcPr>
          <w:p w14:paraId="5CFA089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KONE MonoSpace</w:t>
            </w:r>
          </w:p>
        </w:tc>
        <w:tc>
          <w:tcPr>
            <w:tcW w:w="1415" w:type="dxa"/>
            <w:noWrap w:val="0"/>
            <w:vAlign w:val="center"/>
          </w:tcPr>
          <w:p w14:paraId="3429FF2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4/4/5</w:t>
            </w:r>
          </w:p>
        </w:tc>
        <w:tc>
          <w:tcPr>
            <w:tcW w:w="1180" w:type="dxa"/>
            <w:noWrap w:val="0"/>
            <w:vAlign w:val="center"/>
          </w:tcPr>
          <w:p w14:paraId="1C8083D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1" w:type="dxa"/>
            <w:noWrap w:val="0"/>
            <w:vAlign w:val="center"/>
          </w:tcPr>
          <w:p w14:paraId="7443FBC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24F3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noWrap w:val="0"/>
            <w:vAlign w:val="center"/>
          </w:tcPr>
          <w:p w14:paraId="5C9A51E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处置中心3-5#</w:t>
            </w:r>
          </w:p>
        </w:tc>
        <w:tc>
          <w:tcPr>
            <w:tcW w:w="1334" w:type="dxa"/>
            <w:noWrap w:val="0"/>
            <w:vAlign w:val="center"/>
          </w:tcPr>
          <w:p w14:paraId="4EA67C4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通力</w:t>
            </w:r>
          </w:p>
        </w:tc>
        <w:tc>
          <w:tcPr>
            <w:tcW w:w="1691" w:type="dxa"/>
            <w:noWrap w:val="0"/>
            <w:vAlign w:val="center"/>
          </w:tcPr>
          <w:p w14:paraId="49FFF4D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KONE MonoSpace</w:t>
            </w:r>
          </w:p>
        </w:tc>
        <w:tc>
          <w:tcPr>
            <w:tcW w:w="1415" w:type="dxa"/>
            <w:noWrap w:val="0"/>
            <w:vAlign w:val="center"/>
          </w:tcPr>
          <w:p w14:paraId="57AAABA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4/4/4</w:t>
            </w:r>
          </w:p>
        </w:tc>
        <w:tc>
          <w:tcPr>
            <w:tcW w:w="1180" w:type="dxa"/>
            <w:noWrap w:val="0"/>
            <w:vAlign w:val="center"/>
          </w:tcPr>
          <w:p w14:paraId="51CD888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1" w:type="dxa"/>
            <w:noWrap w:val="0"/>
            <w:vAlign w:val="center"/>
          </w:tcPr>
          <w:p w14:paraId="0240EFE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72E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30" w:type="dxa"/>
            <w:noWrap w:val="0"/>
            <w:vAlign w:val="center"/>
          </w:tcPr>
          <w:p w14:paraId="0309DAA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第一住院大楼1-2#</w:t>
            </w:r>
          </w:p>
        </w:tc>
        <w:tc>
          <w:tcPr>
            <w:tcW w:w="1334" w:type="dxa"/>
            <w:noWrap w:val="0"/>
            <w:vAlign w:val="center"/>
          </w:tcPr>
          <w:p w14:paraId="50B777F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奥的斯</w:t>
            </w:r>
          </w:p>
        </w:tc>
        <w:tc>
          <w:tcPr>
            <w:tcW w:w="1691" w:type="dxa"/>
            <w:noWrap w:val="0"/>
            <w:vAlign w:val="center"/>
          </w:tcPr>
          <w:p w14:paraId="026DB27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Gen3</w:t>
            </w:r>
          </w:p>
        </w:tc>
        <w:tc>
          <w:tcPr>
            <w:tcW w:w="1415" w:type="dxa"/>
            <w:noWrap w:val="0"/>
            <w:vAlign w:val="center"/>
          </w:tcPr>
          <w:p w14:paraId="2B6849F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w:t>
            </w:r>
          </w:p>
        </w:tc>
        <w:tc>
          <w:tcPr>
            <w:tcW w:w="1180" w:type="dxa"/>
            <w:noWrap w:val="0"/>
            <w:vAlign w:val="center"/>
          </w:tcPr>
          <w:p w14:paraId="68A163D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1" w:type="dxa"/>
            <w:noWrap w:val="0"/>
            <w:vAlign w:val="center"/>
          </w:tcPr>
          <w:p w14:paraId="52DB92E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44EE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2B2F59C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第一住院大楼A#</w:t>
            </w:r>
          </w:p>
        </w:tc>
        <w:tc>
          <w:tcPr>
            <w:tcW w:w="1334" w:type="dxa"/>
            <w:noWrap w:val="0"/>
            <w:vAlign w:val="center"/>
          </w:tcPr>
          <w:p w14:paraId="4F60241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奥的斯</w:t>
            </w:r>
          </w:p>
        </w:tc>
        <w:tc>
          <w:tcPr>
            <w:tcW w:w="1691" w:type="dxa"/>
            <w:noWrap w:val="0"/>
            <w:vAlign w:val="center"/>
          </w:tcPr>
          <w:p w14:paraId="576A9A6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Regen-M</w:t>
            </w:r>
          </w:p>
        </w:tc>
        <w:tc>
          <w:tcPr>
            <w:tcW w:w="1415" w:type="dxa"/>
            <w:noWrap w:val="0"/>
            <w:vAlign w:val="center"/>
          </w:tcPr>
          <w:p w14:paraId="5429848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15/15/15</w:t>
            </w:r>
          </w:p>
        </w:tc>
        <w:tc>
          <w:tcPr>
            <w:tcW w:w="1180" w:type="dxa"/>
            <w:noWrap w:val="0"/>
            <w:vAlign w:val="center"/>
          </w:tcPr>
          <w:p w14:paraId="544377F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1" w:type="dxa"/>
            <w:noWrap w:val="0"/>
            <w:vAlign w:val="center"/>
          </w:tcPr>
          <w:p w14:paraId="2C3CF10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4AA3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5EB5105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第一住院大楼B-E#</w:t>
            </w:r>
          </w:p>
        </w:tc>
        <w:tc>
          <w:tcPr>
            <w:tcW w:w="1334" w:type="dxa"/>
            <w:noWrap w:val="0"/>
            <w:vAlign w:val="center"/>
          </w:tcPr>
          <w:p w14:paraId="69F4775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奥的斯</w:t>
            </w:r>
          </w:p>
        </w:tc>
        <w:tc>
          <w:tcPr>
            <w:tcW w:w="1691" w:type="dxa"/>
            <w:noWrap w:val="0"/>
            <w:vAlign w:val="center"/>
          </w:tcPr>
          <w:p w14:paraId="1F33D85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OH-B</w:t>
            </w:r>
          </w:p>
        </w:tc>
        <w:tc>
          <w:tcPr>
            <w:tcW w:w="1415" w:type="dxa"/>
            <w:noWrap w:val="0"/>
            <w:vAlign w:val="center"/>
          </w:tcPr>
          <w:p w14:paraId="0ED59B9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16/16/16</w:t>
            </w:r>
          </w:p>
        </w:tc>
        <w:tc>
          <w:tcPr>
            <w:tcW w:w="1180" w:type="dxa"/>
            <w:noWrap w:val="0"/>
            <w:vAlign w:val="center"/>
          </w:tcPr>
          <w:p w14:paraId="1ABE886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1" w:type="dxa"/>
            <w:noWrap w:val="0"/>
            <w:vAlign w:val="center"/>
          </w:tcPr>
          <w:p w14:paraId="0004621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4660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512B05C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第一住院大楼F-G#</w:t>
            </w:r>
          </w:p>
        </w:tc>
        <w:tc>
          <w:tcPr>
            <w:tcW w:w="1334" w:type="dxa"/>
            <w:noWrap w:val="0"/>
            <w:vAlign w:val="center"/>
          </w:tcPr>
          <w:p w14:paraId="40E1D54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奥的斯</w:t>
            </w:r>
          </w:p>
        </w:tc>
        <w:tc>
          <w:tcPr>
            <w:tcW w:w="1691" w:type="dxa"/>
            <w:noWrap w:val="0"/>
            <w:vAlign w:val="center"/>
          </w:tcPr>
          <w:p w14:paraId="13D0C6C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Regen-M</w:t>
            </w:r>
          </w:p>
        </w:tc>
        <w:tc>
          <w:tcPr>
            <w:tcW w:w="1415" w:type="dxa"/>
            <w:noWrap w:val="0"/>
            <w:vAlign w:val="center"/>
          </w:tcPr>
          <w:p w14:paraId="49C73F9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17/17/17</w:t>
            </w:r>
          </w:p>
        </w:tc>
        <w:tc>
          <w:tcPr>
            <w:tcW w:w="1180" w:type="dxa"/>
            <w:noWrap w:val="0"/>
            <w:vAlign w:val="center"/>
          </w:tcPr>
          <w:p w14:paraId="52344A1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11" w:type="dxa"/>
            <w:noWrap w:val="0"/>
            <w:vAlign w:val="center"/>
          </w:tcPr>
          <w:p w14:paraId="046D084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75F8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515CDE3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全科楼1-3#</w:t>
            </w:r>
          </w:p>
        </w:tc>
        <w:tc>
          <w:tcPr>
            <w:tcW w:w="1334" w:type="dxa"/>
            <w:noWrap w:val="0"/>
            <w:vAlign w:val="center"/>
          </w:tcPr>
          <w:p w14:paraId="2E2A42D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通力</w:t>
            </w:r>
          </w:p>
        </w:tc>
        <w:tc>
          <w:tcPr>
            <w:tcW w:w="1691" w:type="dxa"/>
            <w:noWrap w:val="0"/>
            <w:vAlign w:val="center"/>
          </w:tcPr>
          <w:p w14:paraId="68CC112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KONE MiniSpacePT13/18-19</w:t>
            </w:r>
          </w:p>
        </w:tc>
        <w:tc>
          <w:tcPr>
            <w:tcW w:w="1415" w:type="dxa"/>
            <w:noWrap w:val="0"/>
            <w:vAlign w:val="center"/>
          </w:tcPr>
          <w:p w14:paraId="456F88D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10/10/10</w:t>
            </w:r>
          </w:p>
        </w:tc>
        <w:tc>
          <w:tcPr>
            <w:tcW w:w="1180" w:type="dxa"/>
            <w:noWrap w:val="0"/>
            <w:vAlign w:val="center"/>
          </w:tcPr>
          <w:p w14:paraId="3D74358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1" w:type="dxa"/>
            <w:noWrap w:val="0"/>
            <w:vAlign w:val="center"/>
          </w:tcPr>
          <w:p w14:paraId="421FD30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08F0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187D01E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辅助楼洁梯</w:t>
            </w:r>
          </w:p>
        </w:tc>
        <w:tc>
          <w:tcPr>
            <w:tcW w:w="1334" w:type="dxa"/>
            <w:noWrap w:val="0"/>
            <w:vAlign w:val="center"/>
          </w:tcPr>
          <w:p w14:paraId="28BAA5A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施塔德</w:t>
            </w:r>
          </w:p>
        </w:tc>
        <w:tc>
          <w:tcPr>
            <w:tcW w:w="1691" w:type="dxa"/>
            <w:noWrap w:val="0"/>
            <w:vAlign w:val="center"/>
          </w:tcPr>
          <w:p w14:paraId="3AFF428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STDW-K1600/1.0-VF</w:t>
            </w:r>
          </w:p>
        </w:tc>
        <w:tc>
          <w:tcPr>
            <w:tcW w:w="1415" w:type="dxa"/>
            <w:noWrap w:val="0"/>
            <w:vAlign w:val="center"/>
          </w:tcPr>
          <w:p w14:paraId="406DAB1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6/6/6</w:t>
            </w:r>
          </w:p>
        </w:tc>
        <w:tc>
          <w:tcPr>
            <w:tcW w:w="1180" w:type="dxa"/>
            <w:noWrap w:val="0"/>
            <w:vAlign w:val="center"/>
          </w:tcPr>
          <w:p w14:paraId="6BC89F8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1" w:type="dxa"/>
            <w:noWrap w:val="0"/>
            <w:vAlign w:val="center"/>
          </w:tcPr>
          <w:p w14:paraId="5178F53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04F3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236CE8A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辅助楼污梯</w:t>
            </w:r>
          </w:p>
        </w:tc>
        <w:tc>
          <w:tcPr>
            <w:tcW w:w="1334" w:type="dxa"/>
            <w:noWrap w:val="0"/>
            <w:vAlign w:val="center"/>
          </w:tcPr>
          <w:p w14:paraId="5DF0BDD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施塔德</w:t>
            </w:r>
          </w:p>
        </w:tc>
        <w:tc>
          <w:tcPr>
            <w:tcW w:w="1691" w:type="dxa"/>
            <w:noWrap w:val="0"/>
            <w:vAlign w:val="center"/>
          </w:tcPr>
          <w:p w14:paraId="53E0E3C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STDW-K1600/1.0-VF</w:t>
            </w:r>
          </w:p>
        </w:tc>
        <w:tc>
          <w:tcPr>
            <w:tcW w:w="1415" w:type="dxa"/>
            <w:noWrap w:val="0"/>
            <w:vAlign w:val="center"/>
          </w:tcPr>
          <w:p w14:paraId="09BFF3D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7/7/7</w:t>
            </w:r>
          </w:p>
        </w:tc>
        <w:tc>
          <w:tcPr>
            <w:tcW w:w="1180" w:type="dxa"/>
            <w:noWrap w:val="0"/>
            <w:vAlign w:val="center"/>
          </w:tcPr>
          <w:p w14:paraId="122C9BC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1" w:type="dxa"/>
            <w:noWrap w:val="0"/>
            <w:vAlign w:val="center"/>
          </w:tcPr>
          <w:p w14:paraId="6C622E6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465A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3F0D53B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老区第二住院大楼2#</w:t>
            </w:r>
          </w:p>
        </w:tc>
        <w:tc>
          <w:tcPr>
            <w:tcW w:w="1334" w:type="dxa"/>
            <w:noWrap w:val="0"/>
            <w:vAlign w:val="center"/>
          </w:tcPr>
          <w:p w14:paraId="085E7B2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麦高</w:t>
            </w:r>
          </w:p>
        </w:tc>
        <w:tc>
          <w:tcPr>
            <w:tcW w:w="1691" w:type="dxa"/>
            <w:noWrap w:val="0"/>
            <w:vAlign w:val="center"/>
          </w:tcPr>
          <w:p w14:paraId="4669E67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MB22-1600/1.0</w:t>
            </w:r>
          </w:p>
        </w:tc>
        <w:tc>
          <w:tcPr>
            <w:tcW w:w="1415" w:type="dxa"/>
            <w:noWrap w:val="0"/>
            <w:vAlign w:val="center"/>
          </w:tcPr>
          <w:p w14:paraId="5339549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7/7/7</w:t>
            </w:r>
          </w:p>
        </w:tc>
        <w:tc>
          <w:tcPr>
            <w:tcW w:w="1180" w:type="dxa"/>
            <w:noWrap w:val="0"/>
            <w:vAlign w:val="center"/>
          </w:tcPr>
          <w:p w14:paraId="2562AB8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1" w:type="dxa"/>
            <w:noWrap w:val="0"/>
            <w:vAlign w:val="center"/>
          </w:tcPr>
          <w:p w14:paraId="583105B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545B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3D6932A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老区第二住院大楼1#</w:t>
            </w:r>
          </w:p>
        </w:tc>
        <w:tc>
          <w:tcPr>
            <w:tcW w:w="1334" w:type="dxa"/>
            <w:noWrap w:val="0"/>
            <w:vAlign w:val="center"/>
          </w:tcPr>
          <w:p w14:paraId="61BF1BF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中航</w:t>
            </w:r>
          </w:p>
        </w:tc>
        <w:tc>
          <w:tcPr>
            <w:tcW w:w="1691" w:type="dxa"/>
            <w:noWrap w:val="0"/>
            <w:vAlign w:val="center"/>
          </w:tcPr>
          <w:p w14:paraId="79658B1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ZHKY</w:t>
            </w:r>
          </w:p>
        </w:tc>
        <w:tc>
          <w:tcPr>
            <w:tcW w:w="1415" w:type="dxa"/>
            <w:noWrap w:val="0"/>
            <w:vAlign w:val="center"/>
          </w:tcPr>
          <w:p w14:paraId="7322D91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7/7/7</w:t>
            </w:r>
          </w:p>
        </w:tc>
        <w:tc>
          <w:tcPr>
            <w:tcW w:w="1180" w:type="dxa"/>
            <w:noWrap w:val="0"/>
            <w:vAlign w:val="center"/>
          </w:tcPr>
          <w:p w14:paraId="31F8AB5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1" w:type="dxa"/>
            <w:noWrap w:val="0"/>
            <w:vAlign w:val="center"/>
          </w:tcPr>
          <w:p w14:paraId="7B7B5FB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580B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05141AD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IC卡系统</w:t>
            </w:r>
          </w:p>
        </w:tc>
        <w:tc>
          <w:tcPr>
            <w:tcW w:w="1334" w:type="dxa"/>
            <w:noWrap w:val="0"/>
            <w:vAlign w:val="center"/>
          </w:tcPr>
          <w:p w14:paraId="57157F7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c>
          <w:tcPr>
            <w:tcW w:w="1691" w:type="dxa"/>
            <w:noWrap w:val="0"/>
            <w:vAlign w:val="center"/>
          </w:tcPr>
          <w:p w14:paraId="3881E8A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c>
          <w:tcPr>
            <w:tcW w:w="1415" w:type="dxa"/>
            <w:noWrap w:val="0"/>
            <w:vAlign w:val="center"/>
          </w:tcPr>
          <w:p w14:paraId="7155195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c>
          <w:tcPr>
            <w:tcW w:w="1180" w:type="dxa"/>
            <w:noWrap w:val="0"/>
            <w:vAlign w:val="center"/>
          </w:tcPr>
          <w:p w14:paraId="57AF010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11" w:type="dxa"/>
            <w:noWrap w:val="0"/>
            <w:vAlign w:val="center"/>
          </w:tcPr>
          <w:p w14:paraId="49BCEFE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r w14:paraId="30B6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0" w:type="dxa"/>
            <w:noWrap w:val="0"/>
            <w:vAlign w:val="center"/>
          </w:tcPr>
          <w:p w14:paraId="66C99FC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多媒体系统</w:t>
            </w:r>
          </w:p>
        </w:tc>
        <w:tc>
          <w:tcPr>
            <w:tcW w:w="1334" w:type="dxa"/>
            <w:noWrap w:val="0"/>
            <w:vAlign w:val="center"/>
          </w:tcPr>
          <w:p w14:paraId="67FE8CF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c>
          <w:tcPr>
            <w:tcW w:w="1691" w:type="dxa"/>
            <w:noWrap w:val="0"/>
            <w:vAlign w:val="center"/>
          </w:tcPr>
          <w:p w14:paraId="003F803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c>
          <w:tcPr>
            <w:tcW w:w="1415" w:type="dxa"/>
            <w:noWrap w:val="0"/>
            <w:vAlign w:val="center"/>
          </w:tcPr>
          <w:p w14:paraId="45B25F4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c>
          <w:tcPr>
            <w:tcW w:w="1180" w:type="dxa"/>
            <w:noWrap w:val="0"/>
            <w:vAlign w:val="center"/>
          </w:tcPr>
          <w:p w14:paraId="76529B3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11" w:type="dxa"/>
            <w:noWrap w:val="0"/>
            <w:vAlign w:val="center"/>
          </w:tcPr>
          <w:p w14:paraId="26B996E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p>
        </w:tc>
      </w:tr>
    </w:tbl>
    <w:p w14:paraId="1E08272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4274E2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二、技术服务要求</w:t>
      </w:r>
    </w:p>
    <w:p w14:paraId="7B2568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1.按照《中华人民共和国特种设备安全法》、国标GB/T18775-2002《电梯维修规范》、国务院令373号《特种设备安全监察条例》、《电梯维护保养规范TSG T5002-02017》等有关法律法规的规定和要求进行维保服务。</w:t>
      </w:r>
    </w:p>
    <w:p w14:paraId="4462D4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由于医院行业的特殊性，要求供应商对设备提供24小时应急处理服务，实施维护保养驻点服务，驻点人员至少2人，驻点人员必须为本单位人员，供应商投标文件中需提供驻点人员的社保缴纳证明或聘用合同复印件、驻点人员的姓名、联系方式及有效的特种设备作业人员资格证书复印件并加盖投标供应商鲜章。</w:t>
      </w:r>
    </w:p>
    <w:p w14:paraId="61699A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负责电梯的日常保养，每月确保两次维保；提供24小时应急服务，电梯的紧急故障应在20分钟内赶到现场并及时排除故障，小型故障（不换件）不超过2小时维修完成；中型故障（需换件）不超过24小时维修完成；大型故障（更换主要控制系统：如主板、变频器等）不超过48小时维修完成。发生电梯困人必须在接到解救电话起30分钟内完成解救。</w:t>
      </w:r>
    </w:p>
    <w:p w14:paraId="47E62B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建立维护保养手册和档案实行双方签字记录制度；供应商负责电梯日常维护保养，确保电梯安全、舒适、可靠的运行；按期完成电梯半月、季度、半年的维保项目及年度自行检查项目；及时处理电梯出现的故障等。</w:t>
      </w:r>
    </w:p>
    <w:p w14:paraId="6365B9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配合检验检测单位对有效服务期内的电梯设备开展检验检测工作，并承担检验检测费用（包含电梯年度检测费、125%载荷试验费等相关检验检测的一切费用）；对检验检测单位提出的保养环节、部位的整改内容、项目及时整改。</w:t>
      </w:r>
    </w:p>
    <w:p w14:paraId="1E859E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提供及维护所有电梯物联网设备（包含硬件、软件）并承担所有运行所需费用，确保设备下列功能正常：电梯运行状态实时监测、电梯运行状态数据采集、电梯故障或困人自动报警、电梯轿厢实时影像视频可视化、轿厢语音视频双向通话等。负责对物联网平台进行数据维护，及时更新上传数据。</w:t>
      </w:r>
    </w:p>
    <w:p w14:paraId="46E6DF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7.供应商负责维护IC卡系统和多媒体系统（含软硬件），保证采购人正常使用（按医院要求对IC卡系统使用者信息新增、删除等由电梯维保单位负责）。</w:t>
      </w:r>
    </w:p>
    <w:p w14:paraId="3F6A34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8.供应商为采购方46台电梯购买安全责任保险，每台电梯保险要求：每人每次事故赔偿限额不低于50万元、年度赔偿限额不低于500万元。</w:t>
      </w:r>
    </w:p>
    <w:p w14:paraId="1FDEB2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一次性400元以内配件更换（费用包含于项目报价中）。保养过程中需要更换大型配件时，由供应商书面报价给医院，双方议价后进行更换（只收取配件成本费用，成本费用不得高于市场价，付费配件质保最少一年）。</w:t>
      </w:r>
    </w:p>
    <w:p w14:paraId="6A5AC1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10.配合采购方对在岗员工进行安全知识培训，注：须提供详细的培训计划、培训方案或管理办法，提供相应的应急演练方案，开展相应的应急演练。</w:t>
      </w:r>
    </w:p>
    <w:p w14:paraId="6F8CD2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11.每日07：00-10：00协助采购方对第一住院大楼、综合楼侯悌人员进行引导乘梯。</w:t>
      </w:r>
    </w:p>
    <w:p w14:paraId="4924C1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12.采购方白天乘梯人员较多，为避免影响正常使用，维护保养时间为18:00-次日07:00。</w:t>
      </w:r>
    </w:p>
    <w:p w14:paraId="26E1CD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13.供应商根据医院电梯运维情况，提供详尽的年度分析报告，包括但不限于年度运维情况、各类运维数据、现状及问题分析、整改建议等内容。</w:t>
      </w:r>
    </w:p>
    <w:p w14:paraId="1F5FC7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14.本次维修保养服务不允许分包。</w:t>
      </w:r>
    </w:p>
    <w:p w14:paraId="230DAA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三、商务要求</w:t>
      </w:r>
    </w:p>
    <w:p w14:paraId="4A1429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★1.报价要求：总价包干，报价应包括实施和完成本项目所需的劳务、工时、管理、培训、预防性保养耗材、差旅、税金、利润等一切费用，采购方不再支付其他任何费用。</w:t>
      </w:r>
    </w:p>
    <w:p w14:paraId="321C9C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★2.成交供应商在服务期间能够保障设备信息安全，不泄露。</w:t>
      </w:r>
    </w:p>
    <w:p w14:paraId="216987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3.其它要求：</w:t>
      </w:r>
    </w:p>
    <w:p w14:paraId="561051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（1）其它未尽事宜由采购方与成交供应商在采购合同中约定。</w:t>
      </w:r>
    </w:p>
    <w:p w14:paraId="3AB7DF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单位应遵守有关的安全规定制定安全制度，现场应采取有效防护措施保证维保施工人员及建筑物内人员的安全，并保护好环境，否则，由此带来的双方及第三方人员伤亡、财产损失、设备损坏等一切法律责任、经济责任由成交供应商负责。（在投标文件中单独提供承诺函，承诺函格式自拟并盖投标供应商鲜章。）</w:t>
      </w:r>
    </w:p>
    <w:p w14:paraId="6826AE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★（3）供应商为其投入本项目的服务人员购买社保和人身意外保险。（在投标文件中提供相关证明材料）</w:t>
      </w:r>
    </w:p>
    <w:p w14:paraId="7794ED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（4）若遇重大事件，成交供应商应无条件配合采购人对设备进行常规检查。</w:t>
      </w:r>
    </w:p>
    <w:p w14:paraId="7A995D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p>
    <w:p w14:paraId="4F63F2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注：以上标注“★”号的条款为本次采购项目的实质性要求，供应商应全部满足，否则作无效响应文件处理。</w:t>
      </w:r>
    </w:p>
    <w:p w14:paraId="1D44E7A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sz w:val="24"/>
          <w:szCs w:val="24"/>
          <w:lang w:val="en-US" w:eastAsia="zh-CN"/>
        </w:rPr>
      </w:pPr>
    </w:p>
    <w:p w14:paraId="483B6E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bookmarkStart w:id="0" w:name="_GoBack"/>
      <w:bookmarkEnd w:id="0"/>
    </w:p>
    <w:p w14:paraId="517C87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p>
    <w:p w14:paraId="628AEF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72A14"/>
    <w:rsid w:val="10B72A14"/>
    <w:rsid w:val="3514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szCs w:val="20"/>
      <w:lang w:bidi="mn-Mong-CN"/>
    </w:rPr>
  </w:style>
  <w:style w:type="paragraph" w:styleId="3">
    <w:name w:val="Body Text"/>
    <w:basedOn w:val="1"/>
    <w:next w:val="4"/>
    <w:uiPriority w:val="0"/>
    <w:pPr>
      <w:spacing w:after="120" w:afterAutospacing="0"/>
    </w:pPr>
  </w:style>
  <w:style w:type="paragraph" w:styleId="4">
    <w:name w:val="Body Text First Indent"/>
    <w:basedOn w:val="3"/>
    <w:qFormat/>
    <w:uiPriority w:val="0"/>
    <w:pPr>
      <w:ind w:firstLine="100" w:firstLineChars="100"/>
    </w:pPr>
  </w:style>
  <w:style w:type="paragraph" w:styleId="5">
    <w:name w:val="toc 4"/>
    <w:basedOn w:val="1"/>
    <w:next w:val="1"/>
    <w:uiPriority w:val="0"/>
    <w:pPr>
      <w:ind w:left="600" w:leftChars="6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两字符"/>
    <w:basedOn w:val="1"/>
    <w:qFormat/>
    <w:uiPriority w:val="0"/>
    <w:pPr>
      <w:spacing w:line="360" w:lineRule="auto"/>
      <w:ind w:firstLine="200" w:firstLineChars="200"/>
    </w:pPr>
    <w:rPr>
      <w:rFonts w:ascii="Times New Roman" w:hAnsi="Times New Roman"/>
      <w:szCs w:val="20"/>
      <w:lang w:bidi="mn-Mong-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3133</Words>
  <Characters>3583</Characters>
  <Lines>0</Lines>
  <Paragraphs>0</Paragraphs>
  <TotalTime>16</TotalTime>
  <ScaleCrop>false</ScaleCrop>
  <LinksUpToDate>false</LinksUpToDate>
  <CharactersWithSpaces>3601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2025-07-17T08:09:00Z</dcterms:created>
  <dc:creator>A.勾勾勾</dc:creator>
  <cp:lastModifiedBy>A.勾勾勾</cp:lastModifiedBy>
  <cp:lastPrinted>2025-07-17T08:24:00Z</cp:lastPrinted>
  <dcterms:modified xsi:type="dcterms:W3CDTF">2025-07-17T08:53:55Z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6B47D75AA9D44F41A09ABD3750325E11_13</vt:lpwstr>
  </property>
  <property fmtid="{D5CDD505-2E9C-101B-9397-08002B2CF9AE}" pid="4" name="KSOTemplateDocerSaveRecord">
    <vt:lpwstr>eyJoZGlkIjoiMDdmOWQ5NjgwNWMwYzg2MjYyZmQ1ODBkOTFkYmIwNTAiLCJ1c2VySWQiOiI0NDk4OTEzNjgifQ==</vt:lpwstr>
  </property>
</Properties>
</file>