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611A1">
      <w:pPr>
        <w:pStyle w:val="14"/>
        <w:keepNext w:val="0"/>
        <w:keepLines w:val="0"/>
        <w:pageBreakBefore w:val="0"/>
        <w:kinsoku/>
        <w:wordWrap/>
        <w:overflowPunct/>
        <w:topLinePunct w:val="0"/>
        <w:autoSpaceDE/>
        <w:autoSpaceDN/>
        <w:bidi w:val="0"/>
        <w:adjustRightInd w:val="0"/>
        <w:snapToGrid w:val="0"/>
        <w:spacing w:line="0" w:lineRule="atLeast"/>
        <w:ind w:left="0" w:firstLine="0" w:firstLineChars="0"/>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采购需求</w:t>
      </w:r>
    </w:p>
    <w:p w14:paraId="232C904D">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项目编号：myzhcg2025-015</w:t>
      </w:r>
    </w:p>
    <w:p w14:paraId="3EF3EC4A">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项目名称：智慧便民服务共享管理平台外协服务采购项目</w:t>
      </w:r>
    </w:p>
    <w:p w14:paraId="70E9D5E7">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采购包1：</w:t>
      </w:r>
    </w:p>
    <w:p w14:paraId="5755BB7D">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评选办法：综合评分法</w:t>
      </w:r>
    </w:p>
    <w:p w14:paraId="6E67A02B">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采购包预算金额（元）:</w:t>
      </w:r>
      <w:r>
        <w:rPr>
          <w:rFonts w:hint="eastAsia" w:ascii="宋体" w:hAnsi="宋体" w:eastAsia="宋体" w:cs="宋体"/>
          <w:color w:val="auto"/>
          <w:sz w:val="21"/>
          <w:szCs w:val="21"/>
          <w:lang w:val="en-US" w:eastAsia="zh-CN"/>
        </w:rPr>
        <w:t>240000</w:t>
      </w:r>
    </w:p>
    <w:p w14:paraId="6705C6A5">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采购包最高限价（元）:</w:t>
      </w:r>
      <w:r>
        <w:rPr>
          <w:rFonts w:hint="eastAsia" w:ascii="宋体" w:hAnsi="宋体" w:eastAsia="宋体" w:cs="宋体"/>
          <w:color w:val="auto"/>
          <w:sz w:val="21"/>
          <w:szCs w:val="21"/>
          <w:lang w:val="en-US" w:eastAsia="zh-CN"/>
        </w:rPr>
        <w:t>240000</w:t>
      </w:r>
    </w:p>
    <w:p w14:paraId="288C2C6E">
      <w:pPr>
        <w:pStyle w:val="14"/>
        <w:keepNext w:val="0"/>
        <w:keepLines w:val="0"/>
        <w:pageBreakBefore w:val="0"/>
        <w:kinsoku/>
        <w:wordWrap/>
        <w:overflowPunct/>
        <w:topLinePunct w:val="0"/>
        <w:autoSpaceDE/>
        <w:autoSpaceDN/>
        <w:bidi w:val="0"/>
        <w:adjustRightInd w:val="0"/>
        <w:snapToGrid w:val="0"/>
        <w:spacing w:line="0" w:lineRule="atLeas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供应商报价不允许超过标的金额</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供应商报价不允许超过标的单价</w:t>
      </w:r>
    </w:p>
    <w:tbl>
      <w:tblPr>
        <w:tblStyle w:val="11"/>
        <w:tblW w:w="4998"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753"/>
        <w:gridCol w:w="1269"/>
        <w:gridCol w:w="1734"/>
        <w:gridCol w:w="1734"/>
        <w:gridCol w:w="1262"/>
      </w:tblGrid>
      <w:tr w14:paraId="14E9CD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8" w:hRule="atLeast"/>
          <w:jc w:val="center"/>
        </w:trPr>
        <w:tc>
          <w:tcPr>
            <w:tcW w:w="450" w:type="pct"/>
            <w:vAlign w:val="center"/>
          </w:tcPr>
          <w:p w14:paraId="0A24CA53">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28" w:type="pct"/>
            <w:vAlign w:val="center"/>
          </w:tcPr>
          <w:p w14:paraId="0681D200">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744" w:type="pct"/>
            <w:vAlign w:val="center"/>
          </w:tcPr>
          <w:p w14:paraId="27420193">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017" w:type="pct"/>
            <w:vAlign w:val="center"/>
          </w:tcPr>
          <w:p w14:paraId="157D685D">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单价（元）</w:t>
            </w:r>
          </w:p>
        </w:tc>
        <w:tc>
          <w:tcPr>
            <w:tcW w:w="1017" w:type="pct"/>
            <w:vAlign w:val="center"/>
          </w:tcPr>
          <w:p w14:paraId="69B1F146">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标的金额 （元）</w:t>
            </w:r>
          </w:p>
        </w:tc>
        <w:tc>
          <w:tcPr>
            <w:tcW w:w="740" w:type="pct"/>
            <w:vAlign w:val="center"/>
          </w:tcPr>
          <w:p w14:paraId="5DC478C5">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r>
      <w:tr w14:paraId="27BB1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2" w:hRule="atLeast"/>
          <w:jc w:val="center"/>
        </w:trPr>
        <w:tc>
          <w:tcPr>
            <w:tcW w:w="450" w:type="pct"/>
            <w:vAlign w:val="center"/>
          </w:tcPr>
          <w:p w14:paraId="4E8B8859">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28" w:type="pct"/>
            <w:vAlign w:val="center"/>
          </w:tcPr>
          <w:p w14:paraId="083D5C8B">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智慧便民服务共享管理平台外协服务</w:t>
            </w:r>
          </w:p>
        </w:tc>
        <w:tc>
          <w:tcPr>
            <w:tcW w:w="744" w:type="pct"/>
            <w:vAlign w:val="center"/>
          </w:tcPr>
          <w:p w14:paraId="2C3A077A">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17" w:type="pct"/>
            <w:vAlign w:val="center"/>
          </w:tcPr>
          <w:p w14:paraId="76A33CA4">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240000</w:t>
            </w:r>
          </w:p>
        </w:tc>
        <w:tc>
          <w:tcPr>
            <w:tcW w:w="1017" w:type="pct"/>
            <w:vAlign w:val="center"/>
          </w:tcPr>
          <w:p w14:paraId="6C9A69A5">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lang w:val="en-US" w:eastAsia="zh-CN"/>
              </w:rPr>
              <w:t>240000</w:t>
            </w:r>
          </w:p>
        </w:tc>
        <w:tc>
          <w:tcPr>
            <w:tcW w:w="740" w:type="pct"/>
            <w:vAlign w:val="center"/>
          </w:tcPr>
          <w:p w14:paraId="77B30A2F">
            <w:pPr>
              <w:pStyle w:val="14"/>
              <w:keepNext w:val="0"/>
              <w:keepLines w:val="0"/>
              <w:pageBreakBefore w:val="0"/>
              <w:widowControl/>
              <w:kinsoku/>
              <w:wordWrap/>
              <w:overflowPunct/>
              <w:topLinePunct w:val="0"/>
              <w:autoSpaceDE/>
              <w:autoSpaceDN/>
              <w:bidi w:val="0"/>
              <w:adjustRightInd w:val="0"/>
              <w:snapToGrid w:val="0"/>
              <w:spacing w:line="0" w:lineRule="atLeast"/>
              <w:ind w:left="0" w:leftChars="0" w:firstLine="0" w:firstLineChars="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项</w:t>
            </w:r>
          </w:p>
        </w:tc>
      </w:tr>
    </w:tbl>
    <w:p w14:paraId="3B4909F1">
      <w:pPr>
        <w:keepNext w:val="0"/>
        <w:keepLines w:val="0"/>
        <w:pageBreakBefore w:val="0"/>
        <w:kinsoku/>
        <w:wordWrap/>
        <w:overflowPunct/>
        <w:topLinePunct w:val="0"/>
        <w:autoSpaceDE/>
        <w:autoSpaceDN/>
        <w:bidi w:val="0"/>
        <w:adjustRightInd w:val="0"/>
        <w:snapToGrid w:val="0"/>
        <w:spacing w:line="0" w:lineRule="atLeast"/>
        <w:ind w:left="0" w:firstLine="0" w:firstLineChars="0"/>
        <w:contextualSpacing/>
        <w:jc w:val="center"/>
        <w:textAlignment w:val="auto"/>
        <w:outlineLvl w:val="0"/>
        <w:rPr>
          <w:rFonts w:hint="eastAsia" w:ascii="宋体" w:hAnsi="宋体" w:eastAsia="宋体" w:cs="宋体"/>
          <w:b/>
          <w:bCs/>
          <w:color w:val="auto"/>
          <w:sz w:val="21"/>
          <w:szCs w:val="21"/>
        </w:rPr>
      </w:pPr>
    </w:p>
    <w:p w14:paraId="5ABFB439">
      <w:pPr>
        <w:keepNext w:val="0"/>
        <w:keepLines w:val="0"/>
        <w:pageBreakBefore w:val="0"/>
        <w:kinsoku/>
        <w:wordWrap/>
        <w:overflowPunct/>
        <w:topLinePunct w:val="0"/>
        <w:autoSpaceDE/>
        <w:autoSpaceDN/>
        <w:bidi w:val="0"/>
        <w:adjustRightInd w:val="0"/>
        <w:snapToGrid w:val="0"/>
        <w:spacing w:line="0" w:lineRule="atLeast"/>
        <w:ind w:left="0" w:firstLine="0" w:firstLineChars="0"/>
        <w:contextualSpacing/>
        <w:jc w:val="center"/>
        <w:textAlignment w:val="auto"/>
        <w:outlineLvl w:val="0"/>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技术标准和要求</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1"/>
        <w:gridCol w:w="740"/>
        <w:gridCol w:w="7258"/>
      </w:tblGrid>
      <w:tr w14:paraId="3F1E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E1C0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序号</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05A9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模块</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DEE5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功能说明</w:t>
            </w:r>
          </w:p>
        </w:tc>
      </w:tr>
      <w:tr w14:paraId="7CB7B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A8E5FC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40DE1BB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基础平台</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C42E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1)系统采用B/S架构设计</w:t>
            </w:r>
          </w:p>
        </w:tc>
      </w:tr>
      <w:tr w14:paraId="72F7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1C522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D0F36F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E22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 xml:space="preserve">2)客户端无需安装任何控件即可使用浏览器直接访问，使用，导出，打印等，自适应各浏览器； </w:t>
            </w:r>
          </w:p>
        </w:tc>
      </w:tr>
      <w:tr w14:paraId="65C0F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5015D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203B834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A97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3)默认支持SqlServer数据库，也支持适配其他数据库，例如：Mysql、人大金仓、达梦</w:t>
            </w:r>
          </w:p>
        </w:tc>
      </w:tr>
      <w:tr w14:paraId="63D4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C5710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39F1CB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646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4)支持电脑、手机、PDA等客户端访问；</w:t>
            </w:r>
          </w:p>
        </w:tc>
      </w:tr>
      <w:tr w14:paraId="5795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B5569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78DAAA2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430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5)▲支持自定义打印模板技术，用户可自行调整各类单据打印模板;</w:t>
            </w:r>
          </w:p>
        </w:tc>
      </w:tr>
      <w:tr w14:paraId="04C2D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18146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616B2B0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845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6)医院可以根据自己的需求对系统的背景图片、登录图片、系统显示等信息进行编辑和上传医院自己的背景图片。</w:t>
            </w:r>
          </w:p>
        </w:tc>
      </w:tr>
      <w:tr w14:paraId="50E22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8093E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297CCFC">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B76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7)支持通过角色对业务系统进行授权管理，创建授权角色时可直接添加该角色下所对应的用户信息，从而减少人员权限创建的工作量。内置医生、服务人员、系统管理员三种角色。</w:t>
            </w:r>
          </w:p>
        </w:tc>
      </w:tr>
      <w:tr w14:paraId="30E4E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56019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009F387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B8A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为了确保每个人的用户密码安全，在系统中能够对账号的安全进行设置，在设置中能够通过设置登录异常是否锁定用户，选择是时，出现超过次数后系统自动对该账号进行异常限制，只有通过管理人员才可进行解封，为了保证密码强度，在系统中可配置密码的强度要求，包括是否有大小字母、数字、特殊符号以及密码长度要求等。由于系统初始化密码较为简单，可设置登录强制修改密码策略，工作人员在第一次登录系统时必须输入新的密码，还可以根据管理需求设置密码强制更换周期，设置后，系统到期会自动进行提醒密码过期，重新创建新的密码，保障用户的账户安全。</w:t>
            </w:r>
          </w:p>
        </w:tc>
      </w:tr>
      <w:tr w14:paraId="6155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15E76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82EF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权限管理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145E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1)支持按角色设定用户组；再将用户与组进行关联，从而实现了用户与权限的逻辑分离；支持为一个用户设置多个角色;</w:t>
            </w:r>
          </w:p>
        </w:tc>
      </w:tr>
      <w:tr w14:paraId="4DA05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E1BD9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CAB4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A2F9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2)支持基于资源化的权限分配，实现医院内部不同部门、管理人员对于业务的管理需求，资源包括不限于人员、部门、仓库、供应商等维度；</w:t>
            </w:r>
          </w:p>
        </w:tc>
      </w:tr>
      <w:tr w14:paraId="5535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44308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250D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基础数据维护</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6CA8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在组织架构中提供Excel的方式进行导入，保障数据录入的准确性，组织架构导入后可通过人员模板进行人员导入并自动与组织架构进行关联，所有人员均可在组织架构中上传自己的签名图片以及头像信息，人员头像支持批量上传并根据规则自动完成匹配，新导入的用户可通过导入的信息自动生成系统用户并完成用户与部门人员信息的自动关联。</w:t>
            </w:r>
          </w:p>
        </w:tc>
      </w:tr>
      <w:tr w14:paraId="35F4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3F40C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5073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F96F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提供统一的供应商管理，在创建的供应商中支持录入供应商的预期到货天数，银行账户信息、营业执照信息、第三类医疗器械营业许可证、第二类医疗器械经营备案证等，并支持上传对应的附件信息。在预警方面提供对每个供应商的资质证照预警管理功能，当出现资质证照到期后除了院内通知外，在供应链平台端支持二次提醒。</w:t>
            </w:r>
          </w:p>
        </w:tc>
      </w:tr>
      <w:tr w14:paraId="64CE0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74546C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AD2D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4633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提供统一的厂商管理，厂商信息录入时支持录入厂商的营业执照信息、生产许可证信息、生产备案证信息、卫生许可证、经营许可证等，并记录对应证照的效期情况，用于后期对于厂家的证照预警。在预警方面提供对每个厂商的资质证照预警管理功能，当出现资质证照到期后进行院内通知。</w:t>
            </w:r>
          </w:p>
        </w:tc>
      </w:tr>
      <w:tr w14:paraId="24FD4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B14EF8B">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F356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302B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4)提供统一的单位管理，并支持通过Excel模板的方式进行快速导入。</w:t>
            </w:r>
          </w:p>
        </w:tc>
      </w:tr>
      <w:tr w14:paraId="567C1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78B52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306C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278B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5)系统支持Excel一次性导入医疗器械的标准分类和代码；</w:t>
            </w:r>
          </w:p>
        </w:tc>
      </w:tr>
      <w:tr w14:paraId="07BE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41957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5431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587D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为了确保医疗器械在各个环节的管理需求，系统提供多种类型的分类方式，包括医疗器械分类目录、国家医保物资分类目录、物资财务分类目录、国家医保药品分类目录、物资分类等分类类型，所有分类类型均可在物资的基础数据中进行选择。</w:t>
            </w:r>
          </w:p>
        </w:tc>
      </w:tr>
      <w:tr w14:paraId="0204E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04643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41F3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C24E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7）系统中默认厂家资质证照到期提醒天数，医院可以根据自己的管理需求设置厂家资质的提醒时间，系统根据时间进行提醒和预警，辅助医院进行管理。</w:t>
            </w:r>
          </w:p>
        </w:tc>
      </w:tr>
      <w:tr w14:paraId="14918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A83B6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E77B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D018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对仓库进行统一管理，创建仓库时通过选择仓库的类型实现不同商品仓库的区分，仓库类型支持常温、冷藏、冷冻三类，创建的仓库可自动关联对应的部门信息，一个部门可创建多个仓库进行管理，每个仓库可设置仓库管理人员和预警通知人员，当出现仓库异常时，系统通过消息通知对应的管理人员和消息接收人员。为了确保每个仓库入库物资的正确性，在仓库中可以选择该仓库支持的条码类型以及该仓库可领用的物资药品的仓库信息。仓库创建后，在库存管理服务中为了确保仓库的拣货与入库速度，可选择是否对该仓库启用货位管理，启用货位管理的仓库，收货和出入时自动进入仓储管理进行上架和拣货环节。</w:t>
            </w:r>
          </w:p>
        </w:tc>
      </w:tr>
      <w:tr w14:paraId="21B6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386A93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44A5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用户管理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719D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1)支持系统管理员分配账号；</w:t>
            </w:r>
          </w:p>
        </w:tc>
      </w:tr>
      <w:tr w14:paraId="0023A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B9D5FB">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26F5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8F4C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2)支持给医生分配病种分区，患者在线咨询时可以分病种查询医生进行咨询。</w:t>
            </w:r>
          </w:p>
        </w:tc>
      </w:tr>
      <w:tr w14:paraId="37366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DEB71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09FC4">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7FB7B">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3)支持根据关键字段值，例如：名称、工号等信息查询用户详情；</w:t>
            </w:r>
          </w:p>
        </w:tc>
      </w:tr>
      <w:tr w14:paraId="0FCF2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F498C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083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35D9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对登录系统的用户进行集中管理，用户创建后可通过角色分配为该用户分配对应的系统功能权限，通过资源授权，对当前用户所管理的科室、人员、仓库、供应商等信息进行赋权，通过首页模板的选择，实现当前用户的自定义首页。同时为用户提供密码重置和修改功能，避免初始密码过于简单被顶号的风险。</w:t>
            </w:r>
          </w:p>
        </w:tc>
      </w:tr>
      <w:tr w14:paraId="036A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F24452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5E19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患者管理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46D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1)支持根据关键信息查询患者详情；</w:t>
            </w:r>
          </w:p>
        </w:tc>
      </w:tr>
      <w:tr w14:paraId="556B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EDCCA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E8CA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922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2)支持启停用患者账号、重置患者账号等操作；</w:t>
            </w:r>
          </w:p>
        </w:tc>
      </w:tr>
      <w:tr w14:paraId="392B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E45C5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F460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9B62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3)支持修改、完善患者信息；</w:t>
            </w:r>
          </w:p>
        </w:tc>
      </w:tr>
      <w:tr w14:paraId="7718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EF928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434" w:type="pct"/>
            <w:tcBorders>
              <w:top w:val="single" w:color="000000" w:sz="4" w:space="0"/>
              <w:left w:val="single" w:color="000000" w:sz="4" w:space="0"/>
              <w:bottom w:val="nil"/>
              <w:right w:val="single" w:color="000000" w:sz="4" w:space="0"/>
            </w:tcBorders>
            <w:shd w:val="clear" w:color="auto" w:fill="auto"/>
            <w:vAlign w:val="center"/>
          </w:tcPr>
          <w:p w14:paraId="7C5B4E7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订单管理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A0DF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1)支持查询、操作所有商城订单详情及订单明细信息；</w:t>
            </w:r>
          </w:p>
        </w:tc>
      </w:tr>
      <w:tr w14:paraId="40EA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9A93BB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7D88D72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物资管理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8EF5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通过Excel的方式进行批量数据上传，通过系统可下载物资导入模板信息，导入的物资后可通过批量导入图片的方式对物资的图片信息进行上传。为了便捷后续相同物资的创建，系统提供对物资的复制功能完成物资的快速创建。</w:t>
            </w:r>
          </w:p>
        </w:tc>
      </w:tr>
      <w:tr w14:paraId="7004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04F72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2E12AF1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D62B">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2)在物资档案中支持对资质证照信息的关联，可设置该证照是否必填，通过选择已维护的证照自动获取该证照的基础档案。</w:t>
            </w:r>
          </w:p>
        </w:tc>
      </w:tr>
      <w:tr w14:paraId="69158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454D2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0CB7D9C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B48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基础信息中可维护该物资的名称、规格、物资类型等信息，在条码管理方式中支持系统多种条码类型，包括系统唯一码、批次码、无码以及厂家码四种管理模式，当选择厂家码管理时，系统中可自由配置其解码规则，例如：GS1规则以及自定义规则。</w:t>
            </w:r>
          </w:p>
        </w:tc>
      </w:tr>
      <w:tr w14:paraId="618C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45131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359776A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库存管理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A84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1)支持查看实时库存，设置库存高低水位线，对低于低水位线的仓库进行快捷补货操作。</w:t>
            </w:r>
          </w:p>
        </w:tc>
      </w:tr>
      <w:tr w14:paraId="553D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3F65A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2A5AE4C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F9E4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2)为了满足医院内部物资的流转要求，提供院内库房与库房之间的移动管理，在移库业务中可选择移入库房和移出库房，通过审批流程后完成业务流转。</w:t>
            </w:r>
          </w:p>
        </w:tc>
      </w:tr>
      <w:tr w14:paraId="1CE2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E2DEA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32</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9C2E26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3A50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3)当库房物资出现过期、报废、报损等业务时，可通过系统的报废业务完成对应出库，</w:t>
            </w:r>
          </w:p>
        </w:tc>
      </w:tr>
      <w:tr w14:paraId="39F5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3BFB27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33</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21D657F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8ED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其他出库功能，在其他出库业务中可选择该出库的业务类型，包括换回出库、借出出库、应急出库、换货出库、内部调整、入库作废、捐赠出库、报损出库以及条码类型变更出库，出库时可填写当前出库原因，出库单创建后通过院内审批完成其他出库业务。</w:t>
            </w:r>
          </w:p>
        </w:tc>
      </w:tr>
      <w:tr w14:paraId="2684E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FDDFF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34</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1D5592B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4454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其他入库功能，在其他入库业务中可选择该入库的业务类型，包括自制入库、外购入库、盘点入库、退货入库、捐赠入库、借入入库、出库退库、换入入库、条码类型变更入库、院内领入、其他入库等入库类型，入库时可选择是否采用寄售业务，在添加物资时，通过其他入库模板完成数据的快速录入。</w:t>
            </w:r>
          </w:p>
        </w:tc>
      </w:tr>
      <w:tr w14:paraId="765FF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CE913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34D17B8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4B57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6)为了确保每个库存的物资存储量的合理性，在系统中支持对区域范围内所有医院的库房进行单独库存的上下限制设置，确保同一个物资在不同的仓库中可设置不同的上下库存量，在设置库存时可通过</w:t>
            </w:r>
          </w:p>
        </w:tc>
      </w:tr>
      <w:tr w14:paraId="5841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ED2B5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36</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41A2223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D3F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系统根据库存物资的数量、失效日期自动计算当前库房库存的库存预警和效期预计，通过库存预警查看可查看所有库存预警信息，所有预警通过颜色进行区分和标记。通过产品效期预警可查看当前库存物资的近效期情况，分为近效期、过效期两种，并以不同的颜色进行区分，在列表中可查看当前物资提前预警的天数。</w:t>
            </w:r>
          </w:p>
        </w:tc>
      </w:tr>
      <w:tr w14:paraId="660A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8FE20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w:t>
            </w:r>
          </w:p>
        </w:tc>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0323A49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收货管理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7FFB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1)验收入库- 供应商或者服务商送货到仓库，收货人员也可通过扫码入库生成收货单，对验收不合格的耗材可采取拒收操作，验收合格的可提交入库，并产生库存。系统支持扫描发货单上的条码一键入库，同时支持分别扫描每个产品上的条码，进行逐一扫码入库；</w:t>
            </w:r>
          </w:p>
        </w:tc>
      </w:tr>
      <w:tr w14:paraId="3A01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B92FA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38</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047ED92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49B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根据实际需求，可设置在收货时，提供验收并入库功能，实现快速入库。也支持入库且移库功能，即提交时，自动实现收货入库和移库功能，且移库路径可自定义配置和选择。从而收货入库到中心库时直接一键移库到其他仓库；</w:t>
            </w:r>
          </w:p>
        </w:tc>
      </w:tr>
      <w:tr w14:paraId="3E29B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C210B0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39</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57FC6C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D52C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3)验收时，系统自动对过期的物资进行验证，确保收货入库的物资的效期正确性，同时对有批次数量限制的产品，在入库时同时对该物资进行验证，超过批次数系统根据配置的规则进行禁止入库或者提醒。</w:t>
            </w:r>
          </w:p>
        </w:tc>
      </w:tr>
      <w:tr w14:paraId="729F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BE2754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16B3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期初账管理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C7D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初始化时，可通过建账入库对当前库存物资数据进行初始化，以作为上线前的库存量，服务过程中优先使用该库存。在建账入库业务中支持通过Excel的方式进行快速导入，记录当前所有的建账入库数据，创建的单据需要通过审批流程后完成最终的建账入库操作，并生成对应的库存信息。对建账入库完成的数据支持对每个库存信息进行条码打印，支持批量打印。</w:t>
            </w:r>
          </w:p>
        </w:tc>
      </w:tr>
      <w:tr w14:paraId="7E60A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ACCF0B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41</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F91C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9ABD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2)完成第一次月结后，所有的建账业务功能不再可以使用，保障医院业务数据的准备性。</w:t>
            </w:r>
          </w:p>
        </w:tc>
      </w:tr>
      <w:tr w14:paraId="128C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60865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42</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7980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E5B1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3)提供通过建账入库的业务数据报表，能够通过偏好设置来设置不同的物资查询条件。</w:t>
            </w:r>
          </w:p>
        </w:tc>
      </w:tr>
      <w:tr w14:paraId="08480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22D28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43</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A9F2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库存盘点</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EC4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支持物资的盘点管理，对于库存的盘点，支持多种模式的盘点，包括基于产品、基于库存产品、基于入库记录、基于出库记录、基于出入库记录等。创建盘点单时可默认每个盘点单的盘点数量。盘点单创建后可通过打印盘点单或者移动端对物资进行盘点数据的对账。对于盘点的库存物资系统提供自动锁库功能，盘点时所有库存数据进行冻结，不能进行出库、入库、消耗等业务。</w:t>
            </w:r>
          </w:p>
        </w:tc>
      </w:tr>
      <w:tr w14:paraId="3AF1F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32080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44</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0DAB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AA33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盘点完成后系统能够根据盘点的差异化数据生成盘点报告，该报告支持根据每个医院的业务管理需求进行格式自定义。对于盘盈盘亏的数据自动生成盘点出库单和盘点入库单，该单据可通过审批流程进行院内审批，审批完成后完成对应的库存增加和扣除。</w:t>
            </w:r>
          </w:p>
        </w:tc>
      </w:tr>
      <w:tr w14:paraId="1FD4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1433E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45</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EB3BD">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8027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3)支持盘点完成后查看本次盘点的损益单，支持打印对应的损益单表单。</w:t>
            </w:r>
          </w:p>
        </w:tc>
      </w:tr>
      <w:tr w14:paraId="08D7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4E03AB">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46</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3D66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预警管理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7BB2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1)系统可自定义配置仓库产品的库存预警最大值和最小值，当仓库中，产品数量超过设置的最大值，则出现高水位预警，产品数量低于设置的最小值，则出现低水位预警。</w:t>
            </w:r>
          </w:p>
        </w:tc>
      </w:tr>
      <w:tr w14:paraId="0F52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50CEA4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47</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BD8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ACCD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2)可按仓库、预警类型（高水位、低水位和正常）查询仓库中高水位、低水位或正常库存数量的数据。同时支持勾选低水位产品直接生成申购单或领用申请单。</w:t>
            </w:r>
          </w:p>
        </w:tc>
      </w:tr>
      <w:tr w14:paraId="19B7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0B6752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48</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1D86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CFF8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可按厂家、营业执照预警类型（近效期、过期和正常）、医疗器械生产许可证、第一类生产许可证、医疗器械生产备案证、生产企业许可证过期预警类型进行查询厂家证照预警情况。其中黄色标识近效期，红色标识过期。</w:t>
            </w:r>
          </w:p>
        </w:tc>
      </w:tr>
      <w:tr w14:paraId="2D20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E20F87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49</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17F1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75E4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4)可按产品名称、产品编码查询产品过期情况。其中黄色标识近效期，红色标识过期。</w:t>
            </w:r>
          </w:p>
        </w:tc>
      </w:tr>
      <w:tr w14:paraId="4DCA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0B014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B4EF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64AE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5)可按证照类型、预警类型（近效期、过期和正常）查询证照过期情况。其中黄色标识近效期，红色标识过期。</w:t>
            </w:r>
          </w:p>
        </w:tc>
      </w:tr>
      <w:tr w14:paraId="6003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1518E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51</w:t>
            </w:r>
          </w:p>
        </w:tc>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4756E03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售械机</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D72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1)支持对所有的售械机进行集中化管理，包括售械机名称、编码、使用位置以及对应的所属仓库等，支持维护售械机的存储条件和是否支持温湿度监控信息用于后期在产品入库时进行业务数据校验</w:t>
            </w:r>
          </w:p>
        </w:tc>
      </w:tr>
      <w:tr w14:paraId="4352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3BEA5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52</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3A250C1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818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2)支持对售械机进行实时的状态进行监控和管理，包括当前的网络状态、门禁状态、温度和湿度等信息</w:t>
            </w:r>
          </w:p>
        </w:tc>
      </w:tr>
      <w:tr w14:paraId="2C22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61023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53</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61856B0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DA7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3)支持查看当前售械机的产品数据，通过仓库设置产品信息对售械机的产品进行过滤，确保入库时的准确性。</w:t>
            </w:r>
          </w:p>
        </w:tc>
      </w:tr>
      <w:tr w14:paraId="519B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E3608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54</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004310B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3E0B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4)支持实时对售械机的库存信息进行监管，通过设置库存的上下阈值进行库存的预警管理</w:t>
            </w:r>
          </w:p>
        </w:tc>
      </w:tr>
      <w:tr w14:paraId="5797F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6F04A9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55</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849325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033A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5)支持对待出库的耗材进行实时查看和业务处理，包括移库、确认、退货、报废、退回等业务操作</w:t>
            </w:r>
          </w:p>
        </w:tc>
      </w:tr>
      <w:tr w14:paraId="0522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695AE3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56</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79206AF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F93F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6)支持查看所有物资的出柜记录，包括出柜的人员信息、时间信息、产品的信息和数量等</w:t>
            </w:r>
          </w:p>
        </w:tc>
      </w:tr>
      <w:tr w14:paraId="56DC0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2942E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57</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514E330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281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7)自动盘点差异处理，对售械柜自动盘点的数据进行监控，出现不符的可通过前端进行数据处理</w:t>
            </w:r>
          </w:p>
        </w:tc>
      </w:tr>
      <w:tr w14:paraId="49C2E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CD778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58</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105BF06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FCF3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8)通过RFID对物资进行绑定，通过设置打印规则可进行快速赋码</w:t>
            </w:r>
          </w:p>
        </w:tc>
      </w:tr>
      <w:tr w14:paraId="06810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C91C8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59</w:t>
            </w:r>
          </w:p>
        </w:tc>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661FD02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小程序-患者端</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0DAB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1)支持手机号、微信等第三方登录方式；</w:t>
            </w:r>
          </w:p>
        </w:tc>
      </w:tr>
      <w:tr w14:paraId="011AF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6BC84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259359B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AD30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2)登录进入商城自动弹出自助购买须知，用户阅读确认勾选后，表示患者承诺自愿购买，不存在强制性和引导性，方可进入商城购物。</w:t>
            </w:r>
          </w:p>
        </w:tc>
      </w:tr>
      <w:tr w14:paraId="1D2A0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FF7EA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61</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0DD9167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A001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3)用户浏览商品时，系统会提供相近产品的性能和价格对比分析，增加患者购买选择。</w:t>
            </w:r>
          </w:p>
        </w:tc>
      </w:tr>
      <w:tr w14:paraId="3006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C5FCA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62</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3B6099F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B0F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4)三种购买方式：1，线上购买，由服务人员送货；2、线上购买+评取货二维码或取货码售货机自提；3、线下售后机购买</w:t>
            </w:r>
          </w:p>
        </w:tc>
      </w:tr>
      <w:tr w14:paraId="7994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BE127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63</w:t>
            </w:r>
          </w:p>
        </w:tc>
        <w:tc>
          <w:tcPr>
            <w:tcW w:w="434" w:type="pct"/>
            <w:tcBorders>
              <w:top w:val="nil"/>
              <w:left w:val="single" w:color="000000" w:sz="4" w:space="0"/>
              <w:bottom w:val="nil"/>
              <w:right w:val="single" w:color="000000" w:sz="4" w:space="0"/>
            </w:tcBorders>
            <w:shd w:val="clear" w:color="auto" w:fill="auto"/>
            <w:vAlign w:val="center"/>
          </w:tcPr>
          <w:p w14:paraId="089C788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nil"/>
              <w:bottom w:val="single" w:color="000000" w:sz="4" w:space="0"/>
              <w:right w:val="single" w:color="000000" w:sz="4" w:space="0"/>
            </w:tcBorders>
            <w:shd w:val="clear" w:color="auto" w:fill="auto"/>
            <w:vAlign w:val="center"/>
          </w:tcPr>
          <w:p w14:paraId="764FCB1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5)针对不同的病种，提供科学、健康的建议，患者可直接进入对应病种分区，进行查看。</w:t>
            </w:r>
          </w:p>
        </w:tc>
      </w:tr>
      <w:tr w14:paraId="4B6E5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8A03D2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64</w:t>
            </w:r>
          </w:p>
        </w:tc>
        <w:tc>
          <w:tcPr>
            <w:tcW w:w="434" w:type="pct"/>
            <w:tcBorders>
              <w:top w:val="nil"/>
              <w:left w:val="single" w:color="000000" w:sz="4" w:space="0"/>
              <w:bottom w:val="nil"/>
              <w:right w:val="single" w:color="000000" w:sz="4" w:space="0"/>
            </w:tcBorders>
            <w:shd w:val="clear" w:color="auto" w:fill="auto"/>
            <w:vAlign w:val="center"/>
          </w:tcPr>
          <w:p w14:paraId="5667593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nil"/>
              <w:bottom w:val="single" w:color="000000" w:sz="4" w:space="0"/>
              <w:right w:val="single" w:color="000000" w:sz="4" w:space="0"/>
            </w:tcBorders>
            <w:shd w:val="clear" w:color="auto" w:fill="auto"/>
            <w:vAlign w:val="center"/>
          </w:tcPr>
          <w:p w14:paraId="1C722AD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6)提供便民门诊咨询服务，可以根据病种进行咨询。对应病种医生可以主动接单或者由系统分配咨询订单，通过消息引擎，以问答的形式线上提供，实现实时、可靠的信息传递。</w:t>
            </w:r>
          </w:p>
        </w:tc>
      </w:tr>
      <w:tr w14:paraId="202E1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E49A3A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65</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064F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小程序-运营端</w:t>
            </w:r>
          </w:p>
        </w:tc>
        <w:tc>
          <w:tcPr>
            <w:tcW w:w="4259" w:type="pct"/>
            <w:tcBorders>
              <w:top w:val="single" w:color="000000" w:sz="4" w:space="0"/>
              <w:left w:val="nil"/>
              <w:bottom w:val="single" w:color="000000" w:sz="4" w:space="0"/>
              <w:right w:val="single" w:color="000000" w:sz="4" w:space="0"/>
            </w:tcBorders>
            <w:shd w:val="clear" w:color="auto" w:fill="auto"/>
            <w:vAlign w:val="center"/>
          </w:tcPr>
          <w:p w14:paraId="4CC2B08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1)支持移动端进行物资收货管理</w:t>
            </w:r>
          </w:p>
        </w:tc>
      </w:tr>
      <w:tr w14:paraId="012F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E89D3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66</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A00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nil"/>
              <w:bottom w:val="single" w:color="000000" w:sz="4" w:space="0"/>
              <w:right w:val="single" w:color="000000" w:sz="4" w:space="0"/>
            </w:tcBorders>
            <w:shd w:val="clear" w:color="auto" w:fill="auto"/>
            <w:vAlign w:val="center"/>
          </w:tcPr>
          <w:p w14:paraId="269B663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2)支持移动端进行物资报废出库、移库管理</w:t>
            </w:r>
          </w:p>
        </w:tc>
      </w:tr>
      <w:tr w14:paraId="4043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7260DC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67</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4FDF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nil"/>
              <w:bottom w:val="single" w:color="000000" w:sz="4" w:space="0"/>
              <w:right w:val="single" w:color="000000" w:sz="4" w:space="0"/>
            </w:tcBorders>
            <w:shd w:val="clear" w:color="auto" w:fill="auto"/>
            <w:vAlign w:val="center"/>
          </w:tcPr>
          <w:p w14:paraId="2F1136B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3)支持移动端进行库存盘点、库存查询</w:t>
            </w:r>
          </w:p>
        </w:tc>
      </w:tr>
      <w:tr w14:paraId="3CEDD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46FD61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68</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3122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nil"/>
              <w:bottom w:val="single" w:color="000000" w:sz="4" w:space="0"/>
              <w:right w:val="single" w:color="000000" w:sz="4" w:space="0"/>
            </w:tcBorders>
            <w:shd w:val="clear" w:color="auto" w:fill="auto"/>
            <w:vAlign w:val="center"/>
          </w:tcPr>
          <w:p w14:paraId="042F09D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4)支持移动端进行物资销售出库登记</w:t>
            </w:r>
          </w:p>
        </w:tc>
      </w:tr>
      <w:tr w14:paraId="02C32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C35843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69</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9775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nil"/>
              <w:bottom w:val="single" w:color="000000" w:sz="4" w:space="0"/>
              <w:right w:val="single" w:color="000000" w:sz="4" w:space="0"/>
            </w:tcBorders>
            <w:shd w:val="clear" w:color="auto" w:fill="auto"/>
            <w:vAlign w:val="center"/>
          </w:tcPr>
          <w:p w14:paraId="28FD3F9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5)支持移动端进行物资转移。</w:t>
            </w:r>
          </w:p>
        </w:tc>
      </w:tr>
      <w:tr w14:paraId="0031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20122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70</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5C246">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nil"/>
              <w:bottom w:val="single" w:color="000000" w:sz="4" w:space="0"/>
              <w:right w:val="single" w:color="000000" w:sz="4" w:space="0"/>
            </w:tcBorders>
            <w:shd w:val="clear" w:color="auto" w:fill="auto"/>
            <w:vAlign w:val="center"/>
          </w:tcPr>
          <w:p w14:paraId="47DC74F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6)支持移动端进行销售订单处理。</w:t>
            </w:r>
          </w:p>
        </w:tc>
      </w:tr>
      <w:tr w14:paraId="46D1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C074A3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71</w:t>
            </w:r>
          </w:p>
        </w:tc>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7752846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小程序-医生端</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E90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系统派单和自主抢单两种模式。当患者发起咨询时，如果是系统派单，系统指定的医生可以收到微信提醒消息，或直接在咨询页面和患者进行沟通；如果是抢单模式，对应病种的医生都可以收到微信提醒消息，点击消息可以进入咨询页面接单，并和患者进行沟通，第一位医生接单后，其他医生会收到已接单提醒。</w:t>
            </w:r>
          </w:p>
        </w:tc>
      </w:tr>
      <w:tr w14:paraId="79FB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64E24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72</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373BB6F8">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CCB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2)通过消息引擎，以问答的形式线上提供，实现实时、可靠的信息传递，提升患者就医体验感和满意度。</w:t>
            </w:r>
          </w:p>
        </w:tc>
      </w:tr>
      <w:tr w14:paraId="43D2E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D3630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73</w:t>
            </w:r>
          </w:p>
        </w:tc>
        <w:tc>
          <w:tcPr>
            <w:tcW w:w="434" w:type="pct"/>
            <w:vMerge w:val="restart"/>
            <w:tcBorders>
              <w:top w:val="single" w:color="000000" w:sz="4" w:space="0"/>
              <w:left w:val="single" w:color="000000" w:sz="4" w:space="0"/>
              <w:bottom w:val="nil"/>
              <w:right w:val="single" w:color="000000" w:sz="4" w:space="0"/>
            </w:tcBorders>
            <w:shd w:val="clear" w:color="auto" w:fill="auto"/>
            <w:vAlign w:val="center"/>
          </w:tcPr>
          <w:p w14:paraId="11CB6B2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接口管理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B946B">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1)通过接口管理可对接区域内所有信息系统，包括区域平台、医院内部的HIS、hrp等，支持按照数据库、webservice、API等多种接口模式</w:t>
            </w:r>
          </w:p>
        </w:tc>
      </w:tr>
      <w:tr w14:paraId="1908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45B566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74</w:t>
            </w:r>
          </w:p>
        </w:tc>
        <w:tc>
          <w:tcPr>
            <w:tcW w:w="434" w:type="pct"/>
            <w:vMerge w:val="continue"/>
            <w:tcBorders>
              <w:top w:val="single" w:color="000000" w:sz="4" w:space="0"/>
              <w:left w:val="single" w:color="000000" w:sz="4" w:space="0"/>
              <w:bottom w:val="nil"/>
              <w:right w:val="single" w:color="000000" w:sz="4" w:space="0"/>
            </w:tcBorders>
            <w:shd w:val="clear" w:color="auto" w:fill="auto"/>
            <w:vAlign w:val="center"/>
          </w:tcPr>
          <w:p w14:paraId="1A9E42D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D1F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2)为了确保所有接口的执行都可查询，系统中内置所有接口执行情况，可在执行情况中查看接口的执行日志，当出现接口报错时，可通过报错信息快速完成错误定位。</w:t>
            </w:r>
          </w:p>
        </w:tc>
      </w:tr>
      <w:tr w14:paraId="77667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ECA0E1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75</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C0D69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自定义报表</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7D60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系统支持自定义报表；系统所有的打印格式都可以通过自定义报表进行打印，满足医院复杂的业务要求，同时支持同一个业务不同部门使用不同的模板，在表单中可配置图形化数据，包括折线图、饼图、柱状图、水平柱状图、雷达图、极坐标图、散点图、气泡图等；</w:t>
            </w:r>
          </w:p>
        </w:tc>
      </w:tr>
      <w:tr w14:paraId="2EFD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BDD7AB">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76</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1E817">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D205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2)可新增自定义报表，用户通过Excel编辑方式对自定义报表进行编辑处理，可自主选择数据源；</w:t>
            </w:r>
          </w:p>
        </w:tc>
      </w:tr>
      <w:tr w14:paraId="14DF5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85283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77</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F8892">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279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3)▲支持自定义报表打印模板，可完成自主完成打印格式调整，在同一业务中存在多个模版时，可以由医院自主选择模板进行使用。支持自定义报表css/js增强，满足复杂的查询条件和查询方式</w:t>
            </w:r>
          </w:p>
        </w:tc>
      </w:tr>
      <w:tr w14:paraId="71786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721DE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78</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CFE7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自定义流程</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2D0B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1)支持自定义流程分类管理；</w:t>
            </w:r>
          </w:p>
        </w:tc>
      </w:tr>
      <w:tr w14:paraId="0260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05964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79</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3FD9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1D5E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2)▲支持图形化拖拽方式完成流程的自定义设计，在设计中能够根据业务不同定义不同的业务变量，例如采购金额、采购部门、维修人员等；支持流程定义的版本管理，可根据医院要求进行版本切换；</w:t>
            </w:r>
          </w:p>
        </w:tc>
      </w:tr>
      <w:tr w14:paraId="2C760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271E18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80</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5CBB">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4E03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3)▲支持自定义权限控制矩阵；</w:t>
            </w:r>
          </w:p>
        </w:tc>
      </w:tr>
      <w:tr w14:paraId="1886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A15C1C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3AD0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657C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4)支持审批过程中审批人对业务数据进行维护</w:t>
            </w:r>
          </w:p>
        </w:tc>
      </w:tr>
      <w:tr w14:paraId="5970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C7B5E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82</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4D832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安全策略管理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C97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1)▲支持自定义异常登陆次数，通过对异常次数进行监管，可对异常超额账号进行锁定操作</w:t>
            </w:r>
          </w:p>
        </w:tc>
      </w:tr>
      <w:tr w14:paraId="4BA6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3468EBD">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83</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CE6D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CE8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2)支持自定义锁定时间，锁定时间范围内禁止登陆系统</w:t>
            </w:r>
          </w:p>
        </w:tc>
      </w:tr>
      <w:tr w14:paraId="11D22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C0FE43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84</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DB5EE">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079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3)支持登陆异常验证，异常登陆后可定义验证码出现的频次，确保登录账号安全</w:t>
            </w:r>
          </w:p>
        </w:tc>
      </w:tr>
      <w:tr w14:paraId="0924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D7C94E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85</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AE510">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FA73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4)▲系统初始密码较为简单，可通过设置参数是否否进行强制更换以及其定义的最短密码长度来保障系统用户的安全。</w:t>
            </w:r>
          </w:p>
        </w:tc>
      </w:tr>
      <w:tr w14:paraId="62EE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6328F1">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86</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CA4F3">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6CDD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5)支持通过控制密码强度验证来强制用户设置密码规则</w:t>
            </w:r>
          </w:p>
        </w:tc>
      </w:tr>
      <w:tr w14:paraId="041B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EE367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87</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1CD6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消息管理</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55F0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支持WEB端、移动端消息提醒、支持微信消息提醒，在消息中自定义消息接收方，包括通过角色、部门、人员等维度设计消息接收人员，减少医院沟通成本；同时在消息中可设置消息的紧急等级，包括紧急消息、普通消息；可自定义该消息的接收人员，支持按照组织架构、角色、部门、人员以及内置消息接收人员进行消息推送。</w:t>
            </w:r>
          </w:p>
        </w:tc>
      </w:tr>
      <w:tr w14:paraId="7A1D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3573F6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88</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088C1">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36F9">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在消息内容方面，分为站内消息和微信消息两种，站内消息可设置该消息的接收端，包括PC端、大屏、移动端，PC端中可设置冒泡和弹窗两种提示方式，便于人员对消息的读取，消息内容可以根据各个医院的业务管理需求进行自定义；微信消息中可设置微信的对应模板ID以及对应的提示内容。</w:t>
            </w:r>
          </w:p>
        </w:tc>
      </w:tr>
      <w:tr w14:paraId="34CA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320D00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89</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108AF">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9AF3">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在消息提醒页面可以按照消息显示和按照接收人显示两种模式对消息进行显示，可通过多种查询方式对已发送的消息进行查询，包括按照模板类型、消息等级、消息类型、消息标题以及发送时间等，如果消息发送失败可在该页面查看具体的发送失败原因。</w:t>
            </w:r>
          </w:p>
        </w:tc>
      </w:tr>
      <w:tr w14:paraId="6503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991BA75">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90</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9559">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8A06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消息推送给对应的业务人员后，可通过我的消息进行消息快速查看，在登录系统时，系统会自动弹窗提醒当前用户的待处理消息，避免消息遗漏导致的业务问题。通过点击消息内容可直接跳转对应的业务内容，对业务进行快速处理减少工作量，同时系统提供批量处理功能，点击后可设置所有消息为已读，</w:t>
            </w:r>
          </w:p>
        </w:tc>
      </w:tr>
      <w:tr w14:paraId="61F4D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83D51A">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91</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A95FC">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统计分析</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0A7E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1)统计报表可按照客户要求进行定制化修改，借助报表引擎通过调整表单的方式完成部署，无需对代码进行修改。</w:t>
            </w:r>
          </w:p>
        </w:tc>
      </w:tr>
      <w:tr w14:paraId="0EFBF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6180C6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92</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33E6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EB5C8">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支持库存统计查询，包括仓库库存汇总、供应商库存汇总、库存分组查询、库存明细查询、历史库存明细、冻结记录查询以及一物一码追溯查询，所有报表支持自定义查询条件设置，通过偏好设置快速完成查询条件的设定。所有报表支持打印和导出Excel。</w:t>
            </w:r>
          </w:p>
        </w:tc>
      </w:tr>
      <w:tr w14:paraId="5F40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705552">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93</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9C975">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98BD0">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支持出入库统计查询，包括仓库入库汇总、部门入库汇总、全院入库汇总、供应商入库汇总、仓库出库汇总、部门出库汇总、全院出库汇总、供应商出库汇总、仓库进销存、全院进销存、供应商寄售进销存、入库流水查询、出库流水查询、物资消耗统计查询、物资移库统计查询、材料库存汇总等报表，所有报表支持自定义查询条件设置，通过偏好设置快速完成查询条件的设定。所有报表支持打印和导出Excel。</w:t>
            </w:r>
          </w:p>
        </w:tc>
      </w:tr>
      <w:tr w14:paraId="4417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9B54887">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94</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1BA9A">
            <w:pPr>
              <w:keepNext w:val="0"/>
              <w:keepLines w:val="0"/>
              <w:pageBreakBefore w:val="0"/>
              <w:widowControl/>
              <w:kinsoku/>
              <w:wordWrap/>
              <w:overflowPunct/>
              <w:topLinePunct w:val="0"/>
              <w:autoSpaceDE/>
              <w:autoSpaceDN/>
              <w:bidi w:val="0"/>
              <w:adjustRightInd/>
              <w:snapToGrid/>
              <w:spacing w:line="0" w:lineRule="atLeast"/>
              <w:ind w:firstLine="0" w:firstLineChars="0"/>
              <w:jc w:val="center"/>
              <w:rPr>
                <w:rFonts w:hint="eastAsia" w:ascii="宋体" w:hAnsi="宋体" w:eastAsia="宋体" w:cs="宋体"/>
                <w:i w:val="0"/>
                <w:iCs w:val="0"/>
                <w:color w:val="auto"/>
                <w:sz w:val="21"/>
                <w:szCs w:val="21"/>
                <w:u w:val="none"/>
              </w:rPr>
            </w:pP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82274">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支持综合统计查询，包括今日、昨日、本周、本月销售统计、历史库存（流水）、历史库存（快照）等报表，所有报表支持自定义查询条件设置，通过偏好设置快速完成查询条件的设定。所有报表支持打印和导出Excel。</w:t>
            </w:r>
          </w:p>
        </w:tc>
      </w:tr>
      <w:tr w14:paraId="343B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306"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37568A6">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bottom"/>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AC5E">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AI要求：</w:t>
            </w:r>
          </w:p>
        </w:tc>
        <w:tc>
          <w:tcPr>
            <w:tcW w:w="42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242F">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配合医院完成DeepSeek等AI选型及环境搭建，并配合完成设备管理相关知识库，训练AI，完成设备管理全生命周期系统与AI的有效结合。</w:t>
            </w:r>
          </w:p>
        </w:tc>
      </w:tr>
    </w:tbl>
    <w:p w14:paraId="4FDDA08D">
      <w:pPr>
        <w:pStyle w:val="4"/>
        <w:keepNext w:val="0"/>
        <w:keepLines w:val="0"/>
        <w:pageBreakBefore w:val="0"/>
        <w:kinsoku/>
        <w:wordWrap/>
        <w:overflowPunct/>
        <w:topLinePunct w:val="0"/>
        <w:autoSpaceDE/>
        <w:autoSpaceDN/>
        <w:bidi w:val="0"/>
        <w:adjustRightInd w:val="0"/>
        <w:snapToGrid w:val="0"/>
        <w:spacing w:line="0" w:lineRule="atLeast"/>
        <w:ind w:left="0" w:leftChars="0" w:firstLine="0" w:firstLineChars="0"/>
        <w:rPr>
          <w:rFonts w:hint="default" w:eastAsia="宋体" w:cs="宋体"/>
          <w:color w:val="auto"/>
          <w:sz w:val="21"/>
          <w:szCs w:val="21"/>
          <w:lang w:val="en-US" w:eastAsia="zh-CN"/>
        </w:rPr>
      </w:pPr>
    </w:p>
    <w:p w14:paraId="44FBA985">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51093E18">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带“</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”的参数需求为实质性要求，供应商必须响应并满足的参数需求。带“▲”号条款</w:t>
      </w:r>
      <w:r>
        <w:rPr>
          <w:rFonts w:hint="eastAsia" w:ascii="宋体" w:hAnsi="宋体" w:eastAsia="宋体" w:cs="宋体"/>
          <w:color w:val="auto"/>
          <w:sz w:val="21"/>
          <w:szCs w:val="21"/>
          <w:lang w:val="en-US" w:eastAsia="zh-CN"/>
        </w:rPr>
        <w:t>与无符号条款</w:t>
      </w:r>
      <w:r>
        <w:rPr>
          <w:rFonts w:hint="eastAsia" w:ascii="宋体" w:hAnsi="宋体" w:eastAsia="宋体" w:cs="宋体"/>
          <w:color w:val="auto"/>
          <w:sz w:val="21"/>
          <w:szCs w:val="21"/>
        </w:rPr>
        <w:t>为允许负偏离的参数需求，若未响应或者不满足，将在综合评审中予以扣分处理。</w:t>
      </w:r>
    </w:p>
    <w:p w14:paraId="7BD54A80">
      <w:pPr>
        <w:pStyle w:val="2"/>
        <w:keepNext w:val="0"/>
        <w:keepLines w:val="0"/>
        <w:pageBreakBefore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rPr>
      </w:pPr>
    </w:p>
    <w:p w14:paraId="702D3810">
      <w:pPr>
        <w:pStyle w:val="2"/>
        <w:keepNext w:val="0"/>
        <w:keepLines w:val="0"/>
        <w:pageBreakBefore w:val="0"/>
        <w:widowControl w:val="0"/>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二、商务要求：</w:t>
      </w:r>
    </w:p>
    <w:p w14:paraId="71ED5096">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服务期限</w:t>
      </w:r>
    </w:p>
    <w:p w14:paraId="3EFBEC52">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自合同签订之日起90日</w:t>
      </w:r>
    </w:p>
    <w:p w14:paraId="7D309B97">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支付约定</w:t>
      </w:r>
    </w:p>
    <w:p w14:paraId="45072AAA">
      <w:pPr>
        <w:pStyle w:val="2"/>
        <w:keepNext w:val="0"/>
        <w:keepLines w:val="0"/>
        <w:pageBreakBefore w:val="0"/>
        <w:widowControl w:val="0"/>
        <w:numPr>
          <w:ilvl w:val="0"/>
          <w:numId w:val="2"/>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合同签订后，收到供应商提供的完整的预付款资料，经采购人审核后30日内支付合同总金额的30.00%作为预付款。</w:t>
      </w:r>
    </w:p>
    <w:p w14:paraId="3654258E">
      <w:pPr>
        <w:pStyle w:val="3"/>
        <w:keepNext w:val="0"/>
        <w:keepLines w:val="0"/>
        <w:pageBreakBefore w:val="0"/>
        <w:widowControl w:val="0"/>
        <w:numPr>
          <w:ilvl w:val="0"/>
          <w:numId w:val="2"/>
        </w:numPr>
        <w:kinsoku/>
        <w:wordWrap/>
        <w:overflowPunct/>
        <w:topLinePunct w:val="0"/>
        <w:autoSpaceDE/>
        <w:autoSpaceDN/>
        <w:bidi w:val="0"/>
        <w:spacing w:after="0" w:afterLines="0" w:line="0" w:lineRule="atLeas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履约验收合格后，收到供应商提供的完整的付款资料，经采购人审核后30日内支付合同总金额的60.00%。</w:t>
      </w:r>
    </w:p>
    <w:p w14:paraId="703562F9">
      <w:pPr>
        <w:pStyle w:val="4"/>
        <w:keepNext w:val="0"/>
        <w:keepLines w:val="0"/>
        <w:pageBreakBefore w:val="0"/>
        <w:widowControl w:val="0"/>
        <w:kinsoku/>
        <w:wordWrap/>
        <w:overflowPunct/>
        <w:topLinePunct w:val="0"/>
        <w:autoSpaceDE/>
        <w:autoSpaceDN/>
        <w:bidi w:val="0"/>
        <w:spacing w:line="0" w:lineRule="atLeast"/>
        <w:ind w:left="0" w:leftChars="0" w:firstLine="0"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3、履约验收合格满1年并供应商完全履行合同义务，收到供应商提供的完整的付款资料，经采购人审核后30日内支付合同总金额的10.00%</w:t>
      </w:r>
    </w:p>
    <w:p w14:paraId="7E199A11">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firstLine="0" w:firstLineChars="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4、甲方支付价款之前，乙方须向甲方出具合法有效完</w:t>
      </w:r>
      <w:bookmarkStart w:id="0" w:name="_GoBack"/>
      <w:bookmarkEnd w:id="0"/>
      <w:r>
        <w:rPr>
          <w:rFonts w:hint="eastAsia" w:ascii="宋体" w:hAnsi="宋体" w:eastAsia="宋体" w:cs="宋体"/>
          <w:color w:val="auto"/>
          <w:sz w:val="21"/>
          <w:szCs w:val="21"/>
          <w:lang w:val="en-US" w:eastAsia="zh-CN"/>
        </w:rPr>
        <w:t>整的完税发票及验收凭证资料作为支付结算的必要条件，乙方未提供相应完税发票的，付款期限顺延，不视为违约；</w:t>
      </w:r>
    </w:p>
    <w:p w14:paraId="06B0D2FC">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color w:val="auto"/>
          <w:sz w:val="21"/>
          <w:szCs w:val="21"/>
        </w:rPr>
      </w:pPr>
      <w:r>
        <w:rPr>
          <w:rFonts w:hint="eastAsia" w:ascii="宋体" w:hAnsi="宋体" w:eastAsia="宋体" w:cs="宋体"/>
          <w:b/>
          <w:bCs/>
          <w:color w:val="auto"/>
          <w:sz w:val="21"/>
          <w:szCs w:val="21"/>
          <w:lang w:val="en-US" w:eastAsia="zh-CN"/>
        </w:rPr>
        <w:t>售后情况：</w:t>
      </w:r>
      <w:r>
        <w:rPr>
          <w:rFonts w:hint="eastAsia" w:ascii="宋体" w:hAnsi="宋体" w:eastAsia="宋体" w:cs="宋体"/>
          <w:color w:val="auto"/>
          <w:sz w:val="21"/>
          <w:szCs w:val="21"/>
          <w:lang w:val="en-US" w:eastAsia="zh-CN"/>
        </w:rPr>
        <w:t>本项目免费维保期自履约验收合格之日起1年，免费质保期后，每年维保费用不得超过中标金额的8%，具体金额以协商为准。 所投系统服务需提供7x24小时技术咨询、现场售后等即时服务，响应时间:对于系统故障或新需求，1小时内给予明确的响应并解决:现场服务适用于排解重大故障，应在接到医院服务请求后4小时内到达现场解决。</w:t>
      </w:r>
    </w:p>
    <w:p w14:paraId="70222D08">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lang w:val="en-US"/>
        </w:rPr>
      </w:pPr>
      <w:r>
        <w:rPr>
          <w:rFonts w:hint="eastAsia" w:ascii="宋体" w:hAnsi="宋体" w:eastAsia="宋体" w:cs="宋体"/>
          <w:b/>
          <w:color w:val="auto"/>
          <w:sz w:val="21"/>
          <w:szCs w:val="21"/>
        </w:rPr>
        <w:t>知识产权归属和处理方式</w:t>
      </w:r>
    </w:p>
    <w:p w14:paraId="02628493">
      <w:pPr>
        <w:pStyle w:val="3"/>
        <w:keepNext w:val="0"/>
        <w:keepLines w:val="0"/>
        <w:pageBreakBefore w:val="0"/>
        <w:numPr>
          <w:ilvl w:val="0"/>
          <w:numId w:val="0"/>
        </w:numPr>
        <w:kinsoku/>
        <w:wordWrap/>
        <w:overflowPunct/>
        <w:topLinePunct w:val="0"/>
        <w:autoSpaceDE/>
        <w:autoSpaceDN/>
        <w:bidi w:val="0"/>
        <w:spacing w:after="0" w:afterLines="0" w:line="0" w:lineRule="atLeast"/>
        <w:ind w:leftChars="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①</w:t>
      </w:r>
      <w:r>
        <w:rPr>
          <w:rFonts w:hint="eastAsia" w:ascii="宋体" w:hAnsi="宋体" w:eastAsia="宋体" w:cs="宋体"/>
          <w:color w:val="auto"/>
          <w:sz w:val="21"/>
          <w:szCs w:val="21"/>
          <w:lang w:val="en-US"/>
        </w:rPr>
        <w:t>投标人应保证在本项目中使用的任何技术、产品和服务（包括部分使用），不会产生因第三方提出侵犯其专利权、商标权或其它知识产权而引起的法律和经济纠纷，如存在前述情形，由投标人承担所有相关责任，并且赔偿由此给采购人带来的损失。采购人享有本项目实施过程中产生的知识成果及知识产权。</w:t>
      </w:r>
    </w:p>
    <w:p w14:paraId="1AD78BC1">
      <w:pPr>
        <w:pStyle w:val="3"/>
        <w:keepNext w:val="0"/>
        <w:keepLines w:val="0"/>
        <w:pageBreakBefore w:val="0"/>
        <w:numPr>
          <w:ilvl w:val="0"/>
          <w:numId w:val="0"/>
        </w:numPr>
        <w:kinsoku/>
        <w:wordWrap/>
        <w:overflowPunct/>
        <w:topLinePunct w:val="0"/>
        <w:autoSpaceDE/>
        <w:autoSpaceDN/>
        <w:bidi w:val="0"/>
        <w:spacing w:after="0" w:afterLines="0" w:line="0" w:lineRule="atLeast"/>
        <w:ind w:leftChars="0"/>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②</w:t>
      </w:r>
      <w:r>
        <w:rPr>
          <w:rFonts w:hint="eastAsia" w:ascii="宋体" w:hAnsi="宋体" w:eastAsia="宋体" w:cs="宋体"/>
          <w:color w:val="auto"/>
          <w:sz w:val="21"/>
          <w:szCs w:val="21"/>
          <w:lang w:val="en-US"/>
        </w:rPr>
        <w:t>投标人将在采购项目实施过程中采用自有或者第三方知识成果的，使用该知识成果后，投标人需提供开发接口和开发手册等技术资料，并承诺提供无限期支持，采购人享有使用权（含采购人委托第三方在该项目后续开发的使用权）。 如使用投标人所不拥有的知识产权，则在投标报价中必须包括合法使用该知识产权的相关费用。</w:t>
      </w:r>
    </w:p>
    <w:p w14:paraId="3EC88ECE">
      <w:pPr>
        <w:pStyle w:val="2"/>
        <w:keepNext w:val="0"/>
        <w:keepLines w:val="0"/>
        <w:pageBreakBefore w:val="0"/>
        <w:widowControl w:val="0"/>
        <w:numPr>
          <w:ilvl w:val="0"/>
          <w:numId w:val="1"/>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验收标准和方法</w:t>
      </w:r>
    </w:p>
    <w:p w14:paraId="4F7C7207">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履约验收的主体：眉山市人民医院</w:t>
      </w:r>
      <w:r>
        <w:rPr>
          <w:rFonts w:hint="eastAsia" w:ascii="宋体" w:hAnsi="宋体" w:eastAsia="宋体" w:cs="宋体"/>
          <w:color w:val="auto"/>
          <w:sz w:val="21"/>
          <w:szCs w:val="21"/>
          <w:lang w:eastAsia="zh-CN"/>
        </w:rPr>
        <w:t>；</w:t>
      </w:r>
    </w:p>
    <w:p w14:paraId="62942098">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验收组织方式：自行验收</w:t>
      </w:r>
      <w:r>
        <w:rPr>
          <w:rFonts w:hint="eastAsia" w:ascii="宋体" w:hAnsi="宋体" w:eastAsia="宋体" w:cs="宋体"/>
          <w:color w:val="auto"/>
          <w:sz w:val="21"/>
          <w:szCs w:val="21"/>
          <w:lang w:eastAsia="zh-CN"/>
        </w:rPr>
        <w:t>；</w:t>
      </w:r>
    </w:p>
    <w:p w14:paraId="378A353C">
      <w:pPr>
        <w:pStyle w:val="14"/>
        <w:keepNext w:val="0"/>
        <w:keepLines w:val="0"/>
        <w:pageBreakBefore w:val="0"/>
        <w:widowControl/>
        <w:kinsoku/>
        <w:wordWrap/>
        <w:overflowPunct/>
        <w:topLinePunct w:val="0"/>
        <w:autoSpaceDE/>
        <w:autoSpaceDN/>
        <w:bidi w:val="0"/>
        <w:adjustRightInd w:val="0"/>
        <w:snapToGrid w:val="0"/>
        <w:spacing w:line="0" w:lineRule="atLeast"/>
        <w:ind w:left="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履约验收程序：一次性验收。</w:t>
      </w:r>
      <w:r>
        <w:rPr>
          <w:rFonts w:hint="eastAsia" w:ascii="宋体" w:hAnsi="宋体" w:eastAsia="宋体" w:cs="宋体"/>
          <w:color w:val="auto"/>
          <w:sz w:val="21"/>
          <w:szCs w:val="21"/>
          <w:lang w:val="en-US" w:eastAsia="zh-CN"/>
        </w:rPr>
        <w:t>①项目所有涉及的建设内容完成后，医院信息科组织初步验收并出具项目验收报告，开始进入一个月试运行期；试运行期结束后，供应商提出履约验收申请，采购人自收到履约验收申请30日内自行组织履约验收小组进行履约验收，履约验收合格后出具履约验收报告。验收不合格时，中标供应商应根据相关验收证明材料及时补足或整改，费用由中标供应商自行承担。 ②履约验收合格，双方在履约验收报告单上签字确认。</w:t>
      </w:r>
    </w:p>
    <w:p w14:paraId="5999C8D1">
      <w:pPr>
        <w:pStyle w:val="14"/>
        <w:keepNext w:val="0"/>
        <w:keepLines w:val="0"/>
        <w:pageBreakBefore w:val="0"/>
        <w:widowControl/>
        <w:numPr>
          <w:ilvl w:val="0"/>
          <w:numId w:val="0"/>
        </w:numPr>
        <w:kinsoku/>
        <w:wordWrap/>
        <w:overflowPunct/>
        <w:topLinePunct w:val="0"/>
        <w:autoSpaceDE/>
        <w:autoSpaceDN/>
        <w:bidi w:val="0"/>
        <w:adjustRightInd w:val="0"/>
        <w:snapToGrid w:val="0"/>
        <w:spacing w:line="0" w:lineRule="atLeast"/>
        <w:ind w:left="0" w:leftChars="0" w:firstLine="0" w:firstLine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履约验收标准：按国家相关法律、行业标准验收。</w:t>
      </w:r>
    </w:p>
    <w:p w14:paraId="4D6329A2">
      <w:pPr>
        <w:pStyle w:val="14"/>
        <w:keepNext w:val="0"/>
        <w:keepLines w:val="0"/>
        <w:pageBreakBefore w:val="0"/>
        <w:widowControl/>
        <w:kinsoku/>
        <w:wordWrap/>
        <w:overflowPunct/>
        <w:topLinePunct w:val="0"/>
        <w:autoSpaceDE/>
        <w:autoSpaceDN/>
        <w:bidi w:val="0"/>
        <w:adjustRightInd w:val="0"/>
        <w:snapToGrid w:val="0"/>
        <w:spacing w:line="0" w:lineRule="atLeast"/>
        <w:ind w:left="0" w:firstLine="0" w:firstLineChars="0"/>
        <w:textAlignment w:val="auto"/>
        <w:outlineLvl w:val="9"/>
        <w:rPr>
          <w:rFonts w:hint="eastAsia" w:ascii="宋体" w:hAnsi="宋体" w:eastAsia="宋体" w:cs="宋体"/>
          <w:color w:val="auto"/>
          <w:sz w:val="21"/>
          <w:szCs w:val="21"/>
          <w:lang w:val="en-US" w:eastAsia="zh-CN"/>
        </w:rPr>
      </w:pPr>
    </w:p>
    <w:p w14:paraId="42E10EAF">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lang w:val="en-US" w:eastAsia="zh-CN"/>
        </w:rPr>
      </w:pPr>
    </w:p>
    <w:p w14:paraId="3AF371E3">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0" w:lineRule="atLeast"/>
        <w:ind w:left="0" w:leftChars="0" w:firstLine="0" w:firstLineChars="0"/>
        <w:textAlignment w:val="auto"/>
        <w:rPr>
          <w:rFonts w:hint="eastAsia" w:ascii="宋体" w:hAnsi="宋体" w:eastAsia="宋体" w:cs="宋体"/>
          <w:color w:val="auto"/>
          <w:sz w:val="21"/>
          <w:szCs w:val="21"/>
          <w:lang w:val="en-US" w:eastAsia="zh-CN"/>
        </w:rPr>
      </w:pPr>
    </w:p>
    <w:p w14:paraId="03BAFF62">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0" w:lineRule="atLeast"/>
        <w:ind w:left="0" w:leftChars="0" w:right="0" w:firstLine="0" w:firstLineChars="0"/>
        <w:jc w:val="left"/>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注：</w:t>
      </w:r>
      <w:r>
        <w:rPr>
          <w:rFonts w:hint="eastAsia" w:ascii="宋体" w:hAnsi="宋体" w:eastAsia="宋体" w:cs="宋体"/>
          <w:b/>
          <w:bCs/>
          <w:color w:val="auto"/>
          <w:spacing w:val="10"/>
          <w:kern w:val="2"/>
          <w:sz w:val="21"/>
          <w:szCs w:val="21"/>
          <w:lang w:val="en-US" w:eastAsia="zh-CN" w:bidi="ar-SA"/>
        </w:rPr>
        <w:t>采购需求以报名后获取的采购文件为准</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968DA"/>
    <w:multiLevelType w:val="singleLevel"/>
    <w:tmpl w:val="E33968DA"/>
    <w:lvl w:ilvl="0" w:tentative="0">
      <w:start w:val="1"/>
      <w:numFmt w:val="decimal"/>
      <w:suff w:val="nothing"/>
      <w:lvlText w:val="%1、"/>
      <w:lvlJc w:val="left"/>
    </w:lvl>
  </w:abstractNum>
  <w:abstractNum w:abstractNumId="1">
    <w:nsid w:val="08390501"/>
    <w:multiLevelType w:val="singleLevel"/>
    <w:tmpl w:val="083905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ZGExMGVkY2ZhNTlhYWQ2NjM3NmY1MWE4ZmZkYjIifQ=="/>
  </w:docVars>
  <w:rsids>
    <w:rsidRoot w:val="00000000"/>
    <w:rsid w:val="004C7331"/>
    <w:rsid w:val="044D426F"/>
    <w:rsid w:val="046D53F8"/>
    <w:rsid w:val="0A033F19"/>
    <w:rsid w:val="0B201E4F"/>
    <w:rsid w:val="0B7F5343"/>
    <w:rsid w:val="0C3B5451"/>
    <w:rsid w:val="0C505188"/>
    <w:rsid w:val="0C6211BE"/>
    <w:rsid w:val="0CA27F6D"/>
    <w:rsid w:val="109F3233"/>
    <w:rsid w:val="140B02F2"/>
    <w:rsid w:val="15365071"/>
    <w:rsid w:val="16FD16D7"/>
    <w:rsid w:val="17524E8E"/>
    <w:rsid w:val="1AEE2BA6"/>
    <w:rsid w:val="1EC97204"/>
    <w:rsid w:val="2067251D"/>
    <w:rsid w:val="227417D4"/>
    <w:rsid w:val="23C5488E"/>
    <w:rsid w:val="26B508AF"/>
    <w:rsid w:val="271C299A"/>
    <w:rsid w:val="2D2A38E5"/>
    <w:rsid w:val="2E8B726C"/>
    <w:rsid w:val="34304269"/>
    <w:rsid w:val="348D23B4"/>
    <w:rsid w:val="35817FB5"/>
    <w:rsid w:val="35D442B1"/>
    <w:rsid w:val="37614612"/>
    <w:rsid w:val="388C5B8C"/>
    <w:rsid w:val="391A37D2"/>
    <w:rsid w:val="41774336"/>
    <w:rsid w:val="41EA4926"/>
    <w:rsid w:val="42611561"/>
    <w:rsid w:val="4427351F"/>
    <w:rsid w:val="4454186C"/>
    <w:rsid w:val="46FC54DD"/>
    <w:rsid w:val="47F16FFF"/>
    <w:rsid w:val="48CC5807"/>
    <w:rsid w:val="491078A4"/>
    <w:rsid w:val="4A85695F"/>
    <w:rsid w:val="4C54665B"/>
    <w:rsid w:val="4D271BFF"/>
    <w:rsid w:val="4D3159A8"/>
    <w:rsid w:val="4F0F2043"/>
    <w:rsid w:val="52307009"/>
    <w:rsid w:val="54665717"/>
    <w:rsid w:val="54D94248"/>
    <w:rsid w:val="569A3030"/>
    <w:rsid w:val="5D45271F"/>
    <w:rsid w:val="5D8D5B48"/>
    <w:rsid w:val="5EC50168"/>
    <w:rsid w:val="5F2E2567"/>
    <w:rsid w:val="60353A32"/>
    <w:rsid w:val="639F07CF"/>
    <w:rsid w:val="65E627D6"/>
    <w:rsid w:val="6C7227EB"/>
    <w:rsid w:val="6ECE6065"/>
    <w:rsid w:val="70776B4D"/>
    <w:rsid w:val="70A24B63"/>
    <w:rsid w:val="70FD58CE"/>
    <w:rsid w:val="71DD097F"/>
    <w:rsid w:val="724D4AF9"/>
    <w:rsid w:val="72C375BA"/>
    <w:rsid w:val="799D0CA4"/>
    <w:rsid w:val="7D48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880" w:firstLineChars="200"/>
      <w:jc w:val="left"/>
    </w:pPr>
    <w:rPr>
      <w:rFonts w:ascii="Times New Roman" w:hAnsi="Times New Roman" w:eastAsia="仿宋_GB2312" w:cstheme="minorBidi"/>
      <w:kern w:val="2"/>
      <w:sz w:val="24"/>
      <w:szCs w:val="24"/>
      <w:lang w:val="en-US" w:eastAsia="zh-CN" w:bidi="ar-SA"/>
    </w:rPr>
  </w:style>
  <w:style w:type="paragraph" w:styleId="5">
    <w:name w:val="heading 1"/>
    <w:basedOn w:val="1"/>
    <w:next w:val="1"/>
    <w:autoRedefine/>
    <w:qFormat/>
    <w:uiPriority w:val="0"/>
    <w:pPr>
      <w:keepNext/>
      <w:keepLines/>
      <w:spacing w:beforeLines="0" w:beforeAutospacing="0" w:afterLines="0" w:afterAutospacing="0" w:line="560" w:lineRule="exact"/>
      <w:jc w:val="center"/>
      <w:outlineLvl w:val="0"/>
    </w:pPr>
    <w:rPr>
      <w:rFonts w:ascii="Times New Roman" w:hAnsi="Times New Roman" w:eastAsia="方正小标宋简体"/>
      <w:b/>
      <w:kern w:val="44"/>
      <w:sz w:val="44"/>
    </w:rPr>
  </w:style>
  <w:style w:type="paragraph" w:styleId="6">
    <w:name w:val="heading 2"/>
    <w:basedOn w:val="1"/>
    <w:next w:val="1"/>
    <w:autoRedefine/>
    <w:semiHidden/>
    <w:unhideWhenUsed/>
    <w:qFormat/>
    <w:uiPriority w:val="0"/>
    <w:pPr>
      <w:keepNext/>
      <w:keepLines/>
      <w:spacing w:before="260" w:after="260" w:line="500" w:lineRule="exact"/>
      <w:jc w:val="center"/>
      <w:outlineLvl w:val="1"/>
    </w:pPr>
    <w:rPr>
      <w:rFonts w:ascii="Arial" w:hAnsi="Arial" w:eastAsia="黑体" w:cs="Times New Roman"/>
      <w:sz w:val="36"/>
      <w:szCs w:val="20"/>
    </w:rPr>
  </w:style>
  <w:style w:type="paragraph" w:styleId="7">
    <w:name w:val="heading 3"/>
    <w:basedOn w:val="1"/>
    <w:next w:val="1"/>
    <w:autoRedefine/>
    <w:semiHidden/>
    <w:unhideWhenUsed/>
    <w:qFormat/>
    <w:uiPriority w:val="0"/>
    <w:pPr>
      <w:keepNext/>
      <w:keepLines/>
      <w:spacing w:beforeLines="0" w:beforeAutospacing="0" w:afterLines="0" w:afterAutospacing="0" w:line="560" w:lineRule="exact"/>
      <w:outlineLvl w:val="2"/>
    </w:pPr>
    <w:rPr>
      <w:rFonts w:ascii="Times New Roman" w:hAnsi="Times New Roman" w:eastAsia="楷体_GB2312"/>
      <w:b/>
      <w:sz w:val="32"/>
    </w:rPr>
  </w:style>
  <w:style w:type="paragraph" w:styleId="8">
    <w:name w:val="heading 4"/>
    <w:basedOn w:val="1"/>
    <w:next w:val="1"/>
    <w:autoRedefine/>
    <w:semiHidden/>
    <w:unhideWhenUsed/>
    <w:qFormat/>
    <w:uiPriority w:val="0"/>
    <w:pPr>
      <w:keepNext/>
      <w:keepLines/>
      <w:spacing w:before="280" w:beforeLines="0" w:beforeAutospacing="0" w:after="290" w:afterLines="0" w:afterAutospacing="0" w:line="372" w:lineRule="auto"/>
      <w:outlineLvl w:val="3"/>
    </w:pPr>
    <w:rPr>
      <w:rFonts w:ascii="Times New Roman" w:hAnsi="Times New Roman" w:eastAsia="黑体"/>
      <w:b/>
      <w:sz w:val="28"/>
    </w:rPr>
  </w:style>
  <w:style w:type="character" w:default="1" w:styleId="12">
    <w:name w:val="Default Paragraph Font"/>
    <w:autoRedefine/>
    <w:semiHidden/>
    <w:qFormat/>
    <w:uiPriority w:val="0"/>
    <w:rPr>
      <w:rFonts w:ascii="Calibri" w:hAnsi="Calibri" w:eastAsia="宋体"/>
      <w:sz w:val="18"/>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styleId="3">
    <w:name w:val="Body Text First Indent"/>
    <w:basedOn w:val="2"/>
    <w:next w:val="4"/>
    <w:autoRedefine/>
    <w:unhideWhenUsed/>
    <w:qFormat/>
    <w:uiPriority w:val="99"/>
    <w:pPr>
      <w:ind w:firstLine="420" w:firstLineChars="100"/>
    </w:pPr>
  </w:style>
  <w:style w:type="paragraph" w:customStyle="1" w:styleId="4">
    <w:name w:val="样式 正文首行缩进 + 首行缩进:  2 字符1 Char Char"/>
    <w:autoRedefine/>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szCs w:val="20"/>
      <w:lang w:val="en-US" w:eastAsia="zh-CN" w:bidi="ar-SA"/>
    </w:rPr>
  </w:style>
  <w:style w:type="paragraph" w:styleId="9">
    <w:name w:val="Date"/>
    <w:basedOn w:val="1"/>
    <w:next w:val="1"/>
    <w:autoRedefine/>
    <w:qFormat/>
    <w:uiPriority w:val="0"/>
    <w:pPr>
      <w:ind w:left="100" w:leftChars="2500"/>
    </w:pPr>
    <w:rPr>
      <w:rFonts w:ascii="Times New Roman" w:hAnsi="Times New Roman"/>
    </w:rPr>
  </w:style>
  <w:style w:type="paragraph" w:styleId="10">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customStyle="1" w:styleId="13">
    <w:name w:val="正文4号字体"/>
    <w:basedOn w:val="1"/>
    <w:autoRedefine/>
    <w:qFormat/>
    <w:uiPriority w:val="0"/>
    <w:pPr>
      <w:keepNext/>
      <w:keepLines/>
      <w:ind w:firstLine="600" w:firstLineChars="200"/>
    </w:pPr>
    <w:rPr>
      <w:sz w:val="28"/>
    </w:rPr>
  </w:style>
  <w:style w:type="paragraph" w:customStyle="1" w:styleId="14">
    <w:name w:val="null3"/>
    <w:autoRedefine/>
    <w:hidden/>
    <w:qFormat/>
    <w:uiPriority w:val="0"/>
    <w:rPr>
      <w:rFonts w:hint="eastAsia" w:asciiTheme="minorHAnsi" w:hAnsiTheme="minorHAnsi" w:eastAsiaTheme="minorEastAsia" w:cstheme="minorBidi"/>
      <w:lang w:val="en-US" w:eastAsia="zh-Hans"/>
    </w:rPr>
  </w:style>
  <w:style w:type="paragraph" w:customStyle="1" w:styleId="15">
    <w:name w:val="正文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7990</Words>
  <Characters>8321</Characters>
  <Lines>0</Lines>
  <Paragraphs>0</Paragraphs>
  <TotalTime>10</TotalTime>
  <ScaleCrop>false</ScaleCrop>
  <LinksUpToDate>false</LinksUpToDate>
  <CharactersWithSpaces>8327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2022-11-21T05:58:00Z</dcterms:created>
  <dc:creator>Administrator</dc:creator>
  <cp:lastModifiedBy>A.勾勾勾</cp:lastModifiedBy>
  <dcterms:modified xsi:type="dcterms:W3CDTF">2025-04-17T08:18:29Z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CC7B75BA37BC490F8697685FBA7D9B95_13</vt:lpwstr>
  </property>
  <property fmtid="{D5CDD505-2E9C-101B-9397-08002B2CF9AE}" pid="4" name="KSOTemplateDocerSaveRecord">
    <vt:lpwstr>eyJoZGlkIjoiYjA5ZGExMGVkY2ZhNTlhYWQ2NjM3NmY1MWE4ZmZkYjIiLCJ1c2VySWQiOiI0NDk4OTEzNjgifQ==</vt:lpwstr>
  </property>
</Properties>
</file>