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wordWrap/>
        <w:overflowPunct/>
        <w:topLinePunct w:val="0"/>
        <w:autoSpaceDE/>
        <w:autoSpaceDN/>
        <w:bidi w:val="0"/>
        <w:adjustRightInd/>
        <w:spacing w:line="0" w:lineRule="atLeast"/>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采购需求</w:t>
      </w:r>
    </w:p>
    <w:p>
      <w:pPr>
        <w:pStyle w:val="13"/>
        <w:keepNext w:val="0"/>
        <w:keepLines w:val="0"/>
        <w:pageBreakBefore w:val="0"/>
        <w:kinsoku/>
        <w:wordWrap/>
        <w:overflowPunct/>
        <w:topLinePunct w:val="0"/>
        <w:autoSpaceDE/>
        <w:autoSpaceDN/>
        <w:bidi w:val="0"/>
        <w:adjustRightInd/>
        <w:snapToGrid/>
        <w:spacing w:line="0" w:lineRule="atLeast"/>
        <w:ind w:left="0" w:leftChars="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（一)项目概况</w:t>
      </w:r>
    </w:p>
    <w:p>
      <w:pPr>
        <w:pStyle w:val="13"/>
        <w:keepNext w:val="0"/>
        <w:keepLines w:val="0"/>
        <w:pageBreakBefore w:val="0"/>
        <w:kinsoku/>
        <w:wordWrap/>
        <w:overflowPunct/>
        <w:topLinePunct w:val="0"/>
        <w:autoSpaceDE/>
        <w:autoSpaceDN/>
        <w:bidi w:val="0"/>
        <w:adjustRightInd/>
        <w:snapToGrid/>
        <w:spacing w:line="0" w:lineRule="atLeast"/>
        <w:ind w:left="0" w:left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项目编号：myzhcg2023-060</w:t>
      </w:r>
    </w:p>
    <w:p>
      <w:pPr>
        <w:pStyle w:val="13"/>
        <w:keepNext w:val="0"/>
        <w:keepLines w:val="0"/>
        <w:pageBreakBefore w:val="0"/>
        <w:kinsoku/>
        <w:wordWrap/>
        <w:overflowPunct/>
        <w:topLinePunct w:val="0"/>
        <w:autoSpaceDE/>
        <w:autoSpaceDN/>
        <w:bidi w:val="0"/>
        <w:adjustRightInd/>
        <w:snapToGrid/>
        <w:spacing w:line="0" w:lineRule="atLeast"/>
        <w:ind w:left="0" w:left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项目名称：儿童无创呼吸机采购项目</w:t>
      </w:r>
    </w:p>
    <w:p>
      <w:pPr>
        <w:pStyle w:val="13"/>
        <w:keepNext w:val="0"/>
        <w:keepLines w:val="0"/>
        <w:pageBreakBefore w:val="0"/>
        <w:kinsoku/>
        <w:wordWrap/>
        <w:overflowPunct/>
        <w:topLinePunct w:val="0"/>
        <w:autoSpaceDE/>
        <w:autoSpaceDN/>
        <w:bidi w:val="0"/>
        <w:adjustRightInd/>
        <w:snapToGrid/>
        <w:spacing w:line="0" w:lineRule="atLeast"/>
        <w:ind w:left="0" w:left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比选办法：最低评标价法</w:t>
      </w:r>
    </w:p>
    <w:p>
      <w:pPr>
        <w:pStyle w:val="13"/>
        <w:keepNext w:val="0"/>
        <w:keepLines w:val="0"/>
        <w:pageBreakBefore w:val="0"/>
        <w:kinsoku/>
        <w:wordWrap/>
        <w:overflowPunct/>
        <w:topLinePunct w:val="0"/>
        <w:autoSpaceDE/>
        <w:autoSpaceDN/>
        <w:bidi w:val="0"/>
        <w:adjustRightInd/>
        <w:snapToGrid/>
        <w:spacing w:line="0" w:lineRule="atLeast"/>
        <w:ind w:left="0" w:lef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采购包1：</w:t>
      </w:r>
    </w:p>
    <w:p>
      <w:pPr>
        <w:pStyle w:val="13"/>
        <w:keepNext w:val="0"/>
        <w:keepLines w:val="0"/>
        <w:pageBreakBefore w:val="0"/>
        <w:kinsoku/>
        <w:wordWrap/>
        <w:overflowPunct/>
        <w:topLinePunct w:val="0"/>
        <w:autoSpaceDE/>
        <w:autoSpaceDN/>
        <w:bidi w:val="0"/>
        <w:adjustRightInd/>
        <w:snapToGrid/>
        <w:spacing w:line="0" w:lineRule="atLeast"/>
        <w:ind w:left="0" w:leftChars="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采购包预算金额（元）:</w:t>
      </w:r>
      <w:r>
        <w:rPr>
          <w:rFonts w:hint="eastAsia" w:ascii="宋体" w:hAnsi="宋体" w:eastAsia="宋体" w:cs="宋体"/>
          <w:sz w:val="21"/>
          <w:szCs w:val="21"/>
          <w:lang w:val="en-US" w:eastAsia="zh-CN"/>
        </w:rPr>
        <w:t>190000</w:t>
      </w:r>
    </w:p>
    <w:p>
      <w:pPr>
        <w:pStyle w:val="13"/>
        <w:keepNext w:val="0"/>
        <w:keepLines w:val="0"/>
        <w:pageBreakBefore w:val="0"/>
        <w:kinsoku/>
        <w:wordWrap/>
        <w:overflowPunct/>
        <w:topLinePunct w:val="0"/>
        <w:autoSpaceDE/>
        <w:autoSpaceDN/>
        <w:bidi w:val="0"/>
        <w:adjustRightInd/>
        <w:snapToGrid/>
        <w:spacing w:line="0" w:lineRule="atLeast"/>
        <w:ind w:left="0" w:leftChars="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采购包最高限价（元）:190000</w:t>
      </w:r>
    </w:p>
    <w:p>
      <w:pPr>
        <w:pStyle w:val="13"/>
        <w:keepNext w:val="0"/>
        <w:keepLines w:val="0"/>
        <w:pageBreakBefore w:val="0"/>
        <w:kinsoku/>
        <w:wordWrap/>
        <w:overflowPunct/>
        <w:topLinePunct w:val="0"/>
        <w:autoSpaceDE/>
        <w:autoSpaceDN/>
        <w:bidi w:val="0"/>
        <w:adjustRightInd/>
        <w:snapToGrid/>
        <w:spacing w:line="0" w:lineRule="atLeast"/>
        <w:ind w:left="0" w:leftChars="0"/>
        <w:textAlignment w:val="auto"/>
        <w:rPr>
          <w:rFonts w:hint="eastAsia" w:ascii="宋体" w:hAnsi="宋体" w:eastAsia="宋体" w:cs="宋体"/>
          <w:sz w:val="21"/>
          <w:szCs w:val="21"/>
        </w:rPr>
      </w:pPr>
      <w:r>
        <w:rPr>
          <w:rFonts w:hint="eastAsia" w:ascii="宋体" w:hAnsi="宋体" w:eastAsia="宋体" w:cs="宋体"/>
          <w:sz w:val="21"/>
          <w:szCs w:val="21"/>
        </w:rPr>
        <w:t>供应商报价不允许超过标的金额</w:t>
      </w:r>
      <w:r>
        <w:rPr>
          <w:rFonts w:hint="eastAsia" w:ascii="宋体" w:hAnsi="宋体" w:eastAsia="宋体" w:cs="宋体"/>
          <w:sz w:val="21"/>
          <w:szCs w:val="21"/>
          <w:lang w:eastAsia="zh-CN"/>
        </w:rPr>
        <w:t>；</w:t>
      </w:r>
      <w:r>
        <w:rPr>
          <w:rFonts w:hint="eastAsia" w:ascii="宋体" w:hAnsi="宋体" w:eastAsia="宋体" w:cs="宋体"/>
          <w:sz w:val="21"/>
          <w:szCs w:val="21"/>
        </w:rPr>
        <w:t>供应商报价不允许超过标的单价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36"/>
        <w:gridCol w:w="1616"/>
        <w:gridCol w:w="636"/>
        <w:gridCol w:w="1266"/>
        <w:gridCol w:w="1791"/>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 w:hRule="atLeast"/>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序号</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标的名称</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数量</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单价（元）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标的金额 （元）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iCs w:val="0"/>
                <w:color w:val="000000"/>
                <w:sz w:val="21"/>
                <w:szCs w:val="21"/>
                <w:u w:val="none"/>
              </w:rPr>
            </w:pPr>
            <w:r>
              <w:rPr>
                <w:rStyle w:val="14"/>
                <w:lang w:val="en-US" w:eastAsia="zh-CN" w:bidi="ar"/>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儿童无创呼吸机</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190000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19000</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bl>
    <w:p>
      <w:pPr>
        <w:pStyle w:val="2"/>
        <w:keepNext w:val="0"/>
        <w:keepLines w:val="0"/>
        <w:pageBreakBefore w:val="0"/>
        <w:kinsoku/>
        <w:wordWrap/>
        <w:overflowPunct/>
        <w:topLinePunct w:val="0"/>
        <w:autoSpaceDE/>
        <w:autoSpaceDN/>
        <w:bidi w:val="0"/>
        <w:adjustRightInd/>
        <w:snapToGrid/>
        <w:spacing w:after="0" w:afterLines="0" w:line="0" w:lineRule="atLeast"/>
        <w:ind w:left="0" w:leftChars="0" w:firstLine="0" w:firstLineChars="0"/>
        <w:textAlignment w:val="auto"/>
        <w:rPr>
          <w:rFonts w:hint="eastAsia" w:ascii="宋体" w:hAnsi="宋体" w:eastAsia="宋体" w:cs="宋体"/>
          <w:b/>
          <w:bCs/>
          <w:sz w:val="21"/>
          <w:szCs w:val="21"/>
          <w:lang w:val="en-US" w:eastAsia="zh-CN"/>
        </w:rPr>
      </w:pPr>
    </w:p>
    <w:p>
      <w:pPr>
        <w:pStyle w:val="2"/>
        <w:keepNext w:val="0"/>
        <w:keepLines w:val="0"/>
        <w:pageBreakBefore w:val="0"/>
        <w:kinsoku/>
        <w:wordWrap/>
        <w:overflowPunct/>
        <w:topLinePunct w:val="0"/>
        <w:autoSpaceDE/>
        <w:autoSpaceDN/>
        <w:bidi w:val="0"/>
        <w:adjustRightInd/>
        <w:snapToGrid/>
        <w:spacing w:after="0" w:afterLines="0" w:line="0" w:lineRule="atLeast"/>
        <w:ind w:left="0" w:leftChars="0" w:firstLine="0" w:firstLineChars="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（二）技术参数</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bCs/>
          <w:sz w:val="21"/>
          <w:szCs w:val="21"/>
          <w:lang w:val="en-US" w:eastAsia="zh-CN"/>
        </w:rPr>
      </w:pPr>
      <w:bookmarkStart w:id="0" w:name="_GoBack"/>
      <w:r>
        <w:rPr>
          <w:rFonts w:hint="eastAsia" w:ascii="宋体" w:hAnsi="宋体" w:eastAsia="宋体" w:cs="宋体"/>
          <w:b/>
          <w:bCs/>
          <w:sz w:val="21"/>
          <w:szCs w:val="21"/>
          <w:lang w:val="en-US" w:eastAsia="zh-CN"/>
        </w:rPr>
        <w:t>一、物理规格</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1.★≥12.1寸LED彩色电容屏，分辨率≥1280 x 800像素，触控操作</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2.配置R232接口、有线网络接口、USB接口、VGA接口、护士呼叫接口</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3.具备锂电池，充满可使用≥4小时</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4.配置带加热丝的加热呼吸管路</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5.配置空压机，与主机同一品牌，工作噪音≤45dB(A)。</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二、通气规格</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6.病人类型：新生儿（含早产儿）和体重30kg以下的儿童</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7.通气模式：NCPAP（经鼻持续气道正压通气）、NIPPV（经鼻间歇正压通气）、HFNC（高流量鼻导管吸氧通气）</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8.★NCPAP（经鼻持续气道正压通气）模式下，不需要额外传感器即可支持窒息监测及窒息唤醒功能</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9.★HFNC高流量氧疗模式下具有压力监测功能；内置电子空氧混合器，氧浓度调节范围：21% - 100% ，精度±3%</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10.★内置氧传感器，监测范围0-100%，精度±2%，氧传感器自动校准，无需人工参与</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11.提供和呼吸机主机同品牌压力发生器，同时兼容其他品牌压力发生器，提供近鼻端压力监测。</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三、控制参数</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参数显示：呼末正压、峰值压、平均压、流量、氧浓度、自主呼吸频率、呼气时间、吸呼比、泄漏率、血氧饱和度（可选配）、氧饱和度指数（可选配）、氧浓度与平均压乘积，图形显示：压力－时间波形、流量柱状图</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13.持续气道正压（CPAP） 1.0 - 15.0 cmH</w:t>
      </w:r>
      <w:r>
        <w:rPr>
          <w:rFonts w:hint="eastAsia" w:ascii="宋体" w:hAnsi="宋体" w:eastAsia="宋体" w:cs="宋体"/>
          <w:b w:val="0"/>
          <w:bCs w:val="0"/>
          <w:sz w:val="21"/>
          <w:szCs w:val="21"/>
          <w:vertAlign w:val="subscript"/>
          <w:lang w:val="en-US" w:eastAsia="zh-CN"/>
        </w:rPr>
        <w:t>2</w:t>
      </w:r>
      <w:r>
        <w:rPr>
          <w:rFonts w:hint="eastAsia" w:ascii="宋体" w:hAnsi="宋体" w:eastAsia="宋体" w:cs="宋体"/>
          <w:b w:val="0"/>
          <w:bCs w:val="0"/>
          <w:sz w:val="21"/>
          <w:szCs w:val="21"/>
          <w:lang w:val="en-US" w:eastAsia="zh-CN"/>
        </w:rPr>
        <w:t>O （包含此范围区间）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14.呼末正压（PEEP） 1.0 - 15.0 cmH</w:t>
      </w:r>
      <w:r>
        <w:rPr>
          <w:rFonts w:hint="eastAsia" w:ascii="宋体" w:hAnsi="宋体" w:eastAsia="宋体" w:cs="宋体"/>
          <w:b w:val="0"/>
          <w:bCs w:val="0"/>
          <w:sz w:val="21"/>
          <w:szCs w:val="21"/>
          <w:vertAlign w:val="subscript"/>
          <w:lang w:val="en-US" w:eastAsia="zh-CN"/>
        </w:rPr>
        <w:t>2</w:t>
      </w:r>
      <w:r>
        <w:rPr>
          <w:rFonts w:hint="eastAsia" w:ascii="宋体" w:hAnsi="宋体" w:eastAsia="宋体" w:cs="宋体"/>
          <w:b w:val="0"/>
          <w:bCs w:val="0"/>
          <w:sz w:val="21"/>
          <w:szCs w:val="21"/>
          <w:lang w:val="en-US" w:eastAsia="zh-CN"/>
        </w:rPr>
        <w:t>O（包含此范围区间）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15.吸气压力（Pinsp） 2.0 - 20.0 cmH</w:t>
      </w:r>
      <w:r>
        <w:rPr>
          <w:rFonts w:hint="eastAsia" w:ascii="宋体" w:hAnsi="宋体" w:eastAsia="宋体" w:cs="宋体"/>
          <w:b w:val="0"/>
          <w:bCs w:val="0"/>
          <w:sz w:val="21"/>
          <w:szCs w:val="21"/>
          <w:vertAlign w:val="subscript"/>
          <w:lang w:val="en-US" w:eastAsia="zh-CN"/>
        </w:rPr>
        <w:t>2</w:t>
      </w:r>
      <w:r>
        <w:rPr>
          <w:rFonts w:hint="eastAsia" w:ascii="宋体" w:hAnsi="宋体" w:eastAsia="宋体" w:cs="宋体"/>
          <w:b w:val="0"/>
          <w:bCs w:val="0"/>
          <w:sz w:val="21"/>
          <w:szCs w:val="21"/>
          <w:lang w:val="en-US" w:eastAsia="zh-CN"/>
        </w:rPr>
        <w:t>O（包含此范围区间）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16.唤醒压力 2.0 - 20.0 cmH</w:t>
      </w:r>
      <w:r>
        <w:rPr>
          <w:rFonts w:hint="eastAsia" w:ascii="宋体" w:hAnsi="宋体" w:eastAsia="宋体" w:cs="宋体"/>
          <w:b w:val="0"/>
          <w:bCs w:val="0"/>
          <w:sz w:val="21"/>
          <w:szCs w:val="21"/>
          <w:vertAlign w:val="subscript"/>
          <w:lang w:val="en-US" w:eastAsia="zh-CN"/>
        </w:rPr>
        <w:t>2</w:t>
      </w:r>
      <w:r>
        <w:rPr>
          <w:rFonts w:hint="eastAsia" w:ascii="宋体" w:hAnsi="宋体" w:eastAsia="宋体" w:cs="宋体"/>
          <w:b w:val="0"/>
          <w:bCs w:val="0"/>
          <w:sz w:val="21"/>
          <w:szCs w:val="21"/>
          <w:lang w:val="en-US" w:eastAsia="zh-CN"/>
        </w:rPr>
        <w:t>O（包含此范围区间）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17.流量（Flow） 0.5 - 20.0 L/min（包含此范围区间）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18.氧浓度（FiO2） 21 - 100 vol.%（包含此范围区间）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19.增氧氧浓度 22 - 100 vol.%（包含此范围区间）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20.吸气时间（Tinsp） 0.10 - 15.00s（包含此范围区间）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21.呼吸频率（f） 1 - 120 /min；（包含此范围区间）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22.后备呼吸频率（fbackup）1 - 120 /min（包含此范围区间）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23.呼吸暂停唤醒次数 OFF, 1 – 5（包含此范围区间）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24.吸呼比（I:E） 4:1 - 1:10（包含此范围区间）</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四、系统规格</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25.★提供增氧功能：通气持续时间可调，最长时间120s，增氧氧浓度22%-100%连续可调</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26.提供手动通气功能，通气时间1s-15s可调，气道压力2cmH</w:t>
      </w:r>
      <w:r>
        <w:rPr>
          <w:rFonts w:hint="eastAsia" w:ascii="宋体" w:hAnsi="宋体" w:eastAsia="宋体" w:cs="宋体"/>
          <w:b w:val="0"/>
          <w:bCs w:val="0"/>
          <w:sz w:val="21"/>
          <w:szCs w:val="21"/>
          <w:vertAlign w:val="subscript"/>
          <w:lang w:val="en-US" w:eastAsia="zh-CN"/>
        </w:rPr>
        <w:t>2</w:t>
      </w:r>
      <w:r>
        <w:rPr>
          <w:rFonts w:hint="eastAsia" w:ascii="宋体" w:hAnsi="宋体" w:eastAsia="宋体" w:cs="宋体"/>
          <w:b w:val="0"/>
          <w:bCs w:val="0"/>
          <w:sz w:val="21"/>
          <w:szCs w:val="21"/>
          <w:lang w:val="en-US" w:eastAsia="zh-CN"/>
        </w:rPr>
        <w:t>O-20cmH</w:t>
      </w:r>
      <w:r>
        <w:rPr>
          <w:rFonts w:hint="eastAsia" w:ascii="宋体" w:hAnsi="宋体" w:eastAsia="宋体" w:cs="宋体"/>
          <w:b w:val="0"/>
          <w:bCs w:val="0"/>
          <w:sz w:val="21"/>
          <w:szCs w:val="21"/>
          <w:vertAlign w:val="subscript"/>
          <w:lang w:val="en-US" w:eastAsia="zh-CN"/>
        </w:rPr>
        <w:t>2</w:t>
      </w:r>
      <w:r>
        <w:rPr>
          <w:rFonts w:hint="eastAsia" w:ascii="宋体" w:hAnsi="宋体" w:eastAsia="宋体" w:cs="宋体"/>
          <w:b w:val="0"/>
          <w:bCs w:val="0"/>
          <w:sz w:val="21"/>
          <w:szCs w:val="21"/>
          <w:lang w:val="en-US" w:eastAsia="zh-CN"/>
        </w:rPr>
        <w:t>O</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27.★具备自动泄漏补偿功能，通气过程中实时监测送气流量和气道压力，通过压力监测反馈控制流量输出，用于存在泄漏而导致气道压力低于目标值时，自动增加流量输出以保证压力目标值，同时提供泄漏率显示</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28.报警：具有手动/自动设置报警上下限功能</w:t>
      </w: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29.数据存储：可以显示至少连续120小时的趋势数据，系统最多可以存储 10000 条事件日志。</w:t>
      </w:r>
    </w:p>
    <w:p>
      <w:pPr>
        <w:pStyle w:val="3"/>
        <w:keepNext w:val="0"/>
        <w:keepLines w:val="0"/>
        <w:pageBreakBefore w:val="0"/>
        <w:kinsoku/>
        <w:wordWrap/>
        <w:overflowPunct/>
        <w:topLinePunct w:val="0"/>
        <w:autoSpaceDE/>
        <w:autoSpaceDN/>
        <w:bidi w:val="0"/>
        <w:adjustRightInd/>
        <w:spacing w:line="0" w:lineRule="atLeast"/>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42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投标人须满足或优于以上技术要求。“★”技术条款必须满足，非“★”参数不满足条款不得多于3条。投标人需提供产品说明书及其他技术支撑材料（如产品功能截图、产品检测报告或向社会公开的产品彩页等）；技术条款对应的技术支撑材料请标明位置。</w:t>
      </w:r>
    </w:p>
    <w:bookmarkEnd w:id="0"/>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0" w:firstLineChars="0"/>
        <w:textAlignment w:val="auto"/>
        <w:rPr>
          <w:rFonts w:hint="eastAsia" w:ascii="宋体" w:hAnsi="宋体" w:eastAsia="宋体" w:cs="宋体"/>
          <w:b/>
          <w:bCs/>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0" w:firstLineChars="0"/>
        <w:textAlignment w:val="auto"/>
        <w:rPr>
          <w:rFonts w:hint="eastAsia" w:ascii="宋体" w:hAnsi="宋体" w:eastAsia="宋体" w:cs="宋体"/>
          <w:b/>
          <w:bCs/>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0" w:lineRule="atLeast"/>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三、商务要求：</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0" w:lineRule="atLeast"/>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交货日期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0" w:lineRule="atLeast"/>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自合同签订之日起30日</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0" w:lineRule="atLeast"/>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支付约定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0" w:lineRule="atLeast"/>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按采购合同约定将设备送至使用科室，并需要安装调试的设备由投标人按采购合同清单明细完成设备安装后交使用科室、资产管理职能科室（医学工程科）进行安装验收，并分别签字确认。完成履约验收并合格后，凭票据资料采购合同资料和安装验收单到库房会计处进行入库，入库后进行付款流程，达到付款条件，次月支付90%货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0" w:lineRule="atLeast"/>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2、从履约验收起一年后，投标人再次持所有资料提起尾款，财务科固定资产会计根据资料进行尾款付款签批流程进行支付，达到付款条件，支付合同总金额的10.00%。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0" w:lineRule="atLeast"/>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3、甲方支付价款之前，乙方须向甲方出具合法有效完整的完税发票及验收凭证资料作为支付结算的必要条件，乙方未提供相应完税发票的，付款期限顺延，不视为违约；</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0" w:lineRule="atLeast"/>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bCs/>
          <w:sz w:val="21"/>
          <w:szCs w:val="21"/>
          <w:lang w:val="en-US" w:eastAsia="zh-CN"/>
        </w:rPr>
        <w:t>质保期限：不少于3年</w:t>
      </w:r>
      <w:r>
        <w:rPr>
          <w:rFonts w:hint="eastAsia" w:ascii="宋体" w:hAnsi="宋体" w:eastAsia="宋体" w:cs="宋体"/>
          <w:sz w:val="21"/>
          <w:szCs w:val="21"/>
          <w:lang w:val="en-US" w:eastAsia="zh-CN"/>
        </w:rPr>
        <w:t>。保修期应以双方的验收合格之日（即双方签署履约验收报告单之日）起计算，保修期内更换零配件的费用由中标人承担。</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0" w:lineRule="atLeast"/>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验收标准和方法</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0" w:lineRule="atLeast"/>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履约验收的主体：眉山市人民医院</w:t>
      </w:r>
      <w:r>
        <w:rPr>
          <w:rFonts w:hint="eastAsia" w:ascii="宋体" w:hAnsi="宋体" w:eastAsia="宋体" w:cs="宋体"/>
          <w:sz w:val="21"/>
          <w:szCs w:val="21"/>
          <w:lang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0" w:lineRule="atLeast"/>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验收组织方式：自行验收</w:t>
      </w:r>
      <w:r>
        <w:rPr>
          <w:rFonts w:hint="eastAsia" w:ascii="宋体" w:hAnsi="宋体" w:eastAsia="宋体" w:cs="宋体"/>
          <w:sz w:val="21"/>
          <w:szCs w:val="21"/>
          <w:lang w:eastAsia="zh-CN"/>
        </w:rPr>
        <w:t>；</w:t>
      </w:r>
    </w:p>
    <w:p>
      <w:pPr>
        <w:pStyle w:val="13"/>
        <w:keepNext w:val="0"/>
        <w:keepLines w:val="0"/>
        <w:pageBreakBefore w:val="0"/>
        <w:widowControl/>
        <w:kinsoku/>
        <w:wordWrap/>
        <w:overflowPunct/>
        <w:topLinePunct w:val="0"/>
        <w:autoSpaceDE/>
        <w:autoSpaceDN/>
        <w:bidi w:val="0"/>
        <w:adjustRightInd/>
        <w:snapToGrid w:val="0"/>
        <w:spacing w:line="0" w:lineRule="atLeast"/>
        <w:ind w:left="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履约验收程序：一次性验收。</w:t>
      </w:r>
    </w:p>
    <w:p>
      <w:pPr>
        <w:pStyle w:val="13"/>
        <w:keepNext w:val="0"/>
        <w:keepLines w:val="0"/>
        <w:pageBreakBefore w:val="0"/>
        <w:widowControl/>
        <w:kinsoku/>
        <w:wordWrap/>
        <w:overflowPunct/>
        <w:topLinePunct w:val="0"/>
        <w:autoSpaceDE/>
        <w:autoSpaceDN/>
        <w:bidi w:val="0"/>
        <w:adjustRightInd/>
        <w:snapToGrid w:val="0"/>
        <w:spacing w:line="0" w:lineRule="atLeast"/>
        <w:ind w:left="0" w:firstLine="42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投标人在完成设备交货安装调试后交付给采购人试用2个月。在试用期届满前15日内应当向采购人提出履约验收申请，采购人在接到中标人的验收申请后应当在30日内组织履约验收，履约经验收合格后方视为投标人履行供货及安装合同义务符合合同约定。采购人逾期未组织履约验收或者在试用期满后未经履约验收合格继续使用的，视为投标人履行交货、安装合同义务符合合同约定。</w:t>
      </w:r>
    </w:p>
    <w:p>
      <w:pPr>
        <w:pStyle w:val="13"/>
        <w:keepNext w:val="0"/>
        <w:keepLines w:val="0"/>
        <w:pageBreakBefore w:val="0"/>
        <w:widowControl/>
        <w:kinsoku/>
        <w:wordWrap/>
        <w:overflowPunct/>
        <w:topLinePunct w:val="0"/>
        <w:autoSpaceDE/>
        <w:autoSpaceDN/>
        <w:bidi w:val="0"/>
        <w:adjustRightInd/>
        <w:snapToGrid w:val="0"/>
        <w:spacing w:line="0" w:lineRule="atLeast"/>
        <w:ind w:left="0" w:firstLine="42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②履约验收合格，双方在履约验收报告单上签字确认。</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0" w:lineRule="atLeast"/>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履约验收标准：按国家相关法律、行业标准验收。</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0" w:lineRule="atLeast"/>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履约验收其他事项：</w:t>
      </w:r>
    </w:p>
    <w:p>
      <w:pPr>
        <w:pStyle w:val="13"/>
        <w:keepNext w:val="0"/>
        <w:keepLines w:val="0"/>
        <w:pageBreakBefore w:val="0"/>
        <w:widowControl/>
        <w:kinsoku/>
        <w:wordWrap/>
        <w:overflowPunct/>
        <w:topLinePunct w:val="0"/>
        <w:autoSpaceDE/>
        <w:autoSpaceDN/>
        <w:bidi w:val="0"/>
        <w:adjustRightInd/>
        <w:snapToGrid w:val="0"/>
        <w:spacing w:line="0" w:lineRule="atLeast"/>
        <w:ind w:left="0" w:firstLine="42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未尽事宜将按照《财政部关于进一步加强政府采购需求和履约验收管理的指导意见》(财库(2016) 205号)、《政府采购需求管理办法》(财库(2021) 22号)的要求及国家行业主管部门规定的标准、方法和内容进行验收。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firstLine="0" w:firstLineChars="0"/>
        <w:jc w:val="left"/>
        <w:textAlignment w:val="auto"/>
        <w:outlineLvl w:val="9"/>
        <w:rPr>
          <w:rFonts w:hint="eastAsia" w:ascii="宋体" w:hAnsi="宋体" w:eastAsia="宋体" w:cs="宋体"/>
          <w:b/>
          <w:bCs/>
          <w:sz w:val="21"/>
          <w:szCs w:val="21"/>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firstLine="0" w:firstLineChars="0"/>
        <w:jc w:val="left"/>
        <w:textAlignment w:val="auto"/>
        <w:outlineLvl w:val="9"/>
        <w:rPr>
          <w:rFonts w:hint="eastAsia" w:ascii="宋体" w:hAnsi="宋体" w:eastAsia="宋体" w:cs="宋体"/>
          <w:b/>
          <w:bCs/>
          <w:sz w:val="21"/>
          <w:szCs w:val="21"/>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firstLine="0" w:firstLineChars="0"/>
        <w:jc w:val="left"/>
        <w:textAlignment w:val="auto"/>
        <w:outlineLvl w:val="9"/>
        <w:rPr>
          <w:rFonts w:hint="default" w:ascii="仿宋_GB2312" w:hAnsi="仿宋_GB2312" w:eastAsia="仿宋_GB2312" w:cs="仿宋_GB2312"/>
          <w:sz w:val="21"/>
          <w:szCs w:val="21"/>
          <w:lang w:val="en-US" w:eastAsia="zh-CN"/>
        </w:rPr>
      </w:pPr>
      <w:r>
        <w:rPr>
          <w:rFonts w:hint="eastAsia" w:ascii="宋体" w:hAnsi="宋体" w:eastAsia="宋体" w:cs="宋体"/>
          <w:b/>
          <w:bCs/>
          <w:sz w:val="21"/>
          <w:szCs w:val="21"/>
          <w:lang w:val="en-US" w:eastAsia="zh-CN"/>
        </w:rPr>
        <w:t>注：</w:t>
      </w:r>
      <w:r>
        <w:rPr>
          <w:rFonts w:hint="eastAsia" w:ascii="宋体" w:hAnsi="宋体" w:eastAsia="宋体" w:cs="宋体"/>
          <w:b/>
          <w:bCs/>
          <w:spacing w:val="10"/>
          <w:kern w:val="2"/>
          <w:sz w:val="21"/>
          <w:szCs w:val="21"/>
          <w:lang w:val="en-US" w:eastAsia="zh-CN" w:bidi="ar-SA"/>
        </w:rPr>
        <w:t>采购需求以报名后获取的采购文件为准</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90501"/>
    <w:multiLevelType w:val="singleLevel"/>
    <w:tmpl w:val="08390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NjVhOGFhMjZlNDE0NzQ3NWE4N2FmYjNlYmJiZDUifQ=="/>
  </w:docVars>
  <w:rsids>
    <w:rsidRoot w:val="00000000"/>
    <w:rsid w:val="004C7331"/>
    <w:rsid w:val="046D53F8"/>
    <w:rsid w:val="0C6211BE"/>
    <w:rsid w:val="0CA27F6D"/>
    <w:rsid w:val="109F3233"/>
    <w:rsid w:val="133C59D4"/>
    <w:rsid w:val="15333509"/>
    <w:rsid w:val="1EC97204"/>
    <w:rsid w:val="2067251D"/>
    <w:rsid w:val="227417D4"/>
    <w:rsid w:val="2B571EF5"/>
    <w:rsid w:val="2E6C0441"/>
    <w:rsid w:val="2E8B726C"/>
    <w:rsid w:val="2F46740A"/>
    <w:rsid w:val="388C5B8C"/>
    <w:rsid w:val="391A37D2"/>
    <w:rsid w:val="41774336"/>
    <w:rsid w:val="41EA4926"/>
    <w:rsid w:val="42611561"/>
    <w:rsid w:val="4427351F"/>
    <w:rsid w:val="4454186C"/>
    <w:rsid w:val="46FC54DD"/>
    <w:rsid w:val="48CC5807"/>
    <w:rsid w:val="4A85695F"/>
    <w:rsid w:val="4C54665B"/>
    <w:rsid w:val="4D271BFF"/>
    <w:rsid w:val="4F0F2043"/>
    <w:rsid w:val="54701675"/>
    <w:rsid w:val="5D9634A9"/>
    <w:rsid w:val="6C7227EB"/>
    <w:rsid w:val="70776B4D"/>
    <w:rsid w:val="70A24B63"/>
    <w:rsid w:val="724D4AF9"/>
    <w:rsid w:val="7E3C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left"/>
    </w:pPr>
    <w:rPr>
      <w:rFonts w:ascii="Times New Roman" w:hAnsi="Times New Roman" w:eastAsia="仿宋_GB2312" w:cstheme="minorBidi"/>
      <w:kern w:val="2"/>
      <w:sz w:val="24"/>
      <w:szCs w:val="24"/>
      <w:lang w:val="en-US" w:eastAsia="zh-CN" w:bidi="ar-SA"/>
    </w:rPr>
  </w:style>
  <w:style w:type="paragraph" w:styleId="5">
    <w:name w:val="heading 1"/>
    <w:basedOn w:val="1"/>
    <w:next w:val="1"/>
    <w:qFormat/>
    <w:uiPriority w:val="0"/>
    <w:pPr>
      <w:keepNext/>
      <w:keepLines/>
      <w:spacing w:beforeLines="0" w:beforeAutospacing="0" w:afterLines="0" w:afterAutospacing="0" w:line="560" w:lineRule="exact"/>
      <w:jc w:val="center"/>
      <w:outlineLvl w:val="0"/>
    </w:pPr>
    <w:rPr>
      <w:rFonts w:ascii="Times New Roman" w:hAnsi="Times New Roman" w:eastAsia="方正小标宋简体"/>
      <w:b/>
      <w:kern w:val="44"/>
      <w:sz w:val="44"/>
    </w:rPr>
  </w:style>
  <w:style w:type="paragraph" w:styleId="6">
    <w:name w:val="heading 2"/>
    <w:basedOn w:val="1"/>
    <w:next w:val="1"/>
    <w:semiHidden/>
    <w:unhideWhenUsed/>
    <w:qFormat/>
    <w:uiPriority w:val="0"/>
    <w:pPr>
      <w:keepNext/>
      <w:keepLines/>
      <w:spacing w:before="260" w:after="260" w:line="500" w:lineRule="exact"/>
      <w:jc w:val="center"/>
      <w:outlineLvl w:val="1"/>
    </w:pPr>
    <w:rPr>
      <w:rFonts w:ascii="Arial" w:hAnsi="Arial" w:eastAsia="黑体" w:cs="Times New Roman"/>
      <w:sz w:val="36"/>
      <w:szCs w:val="20"/>
    </w:rPr>
  </w:style>
  <w:style w:type="paragraph" w:styleId="7">
    <w:name w:val="heading 3"/>
    <w:basedOn w:val="1"/>
    <w:next w:val="1"/>
    <w:semiHidden/>
    <w:unhideWhenUsed/>
    <w:qFormat/>
    <w:uiPriority w:val="0"/>
    <w:pPr>
      <w:keepNext/>
      <w:keepLines/>
      <w:spacing w:beforeLines="0" w:beforeAutospacing="0" w:afterLines="0" w:afterAutospacing="0" w:line="560" w:lineRule="exact"/>
      <w:outlineLvl w:val="2"/>
    </w:pPr>
    <w:rPr>
      <w:rFonts w:ascii="Times New Roman" w:hAnsi="Times New Roman" w:eastAsia="楷体_GB2312"/>
      <w:b/>
      <w:sz w:val="32"/>
    </w:rPr>
  </w:style>
  <w:style w:type="paragraph" w:styleId="8">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Times New Roman" w:hAnsi="Times New Roman" w:eastAsia="黑体"/>
      <w:b/>
      <w:sz w:val="28"/>
    </w:rPr>
  </w:style>
  <w:style w:type="character" w:default="1" w:styleId="11">
    <w:name w:val="Default Paragraph Font"/>
    <w:semiHidden/>
    <w:qFormat/>
    <w:uiPriority w:val="0"/>
    <w:rPr>
      <w:rFonts w:ascii="Calibri" w:hAnsi="Calibri" w:eastAsia="宋体"/>
      <w:sz w:val="18"/>
    </w:rPr>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First Indent"/>
    <w:basedOn w:val="2"/>
    <w:next w:val="4"/>
    <w:unhideWhenUsed/>
    <w:qFormat/>
    <w:uiPriority w:val="99"/>
    <w:pPr>
      <w:ind w:firstLine="420" w:firstLineChars="100"/>
    </w:pPr>
  </w:style>
  <w:style w:type="paragraph" w:customStyle="1" w:styleId="4">
    <w:name w:val="样式 正文首行缩进 + 首行缩进:  2 字符1 Char Char"/>
    <w:qFormat/>
    <w:uiPriority w:val="0"/>
    <w:pPr>
      <w:widowControl w:val="0"/>
      <w:adjustRightInd w:val="0"/>
      <w:spacing w:line="400" w:lineRule="exact"/>
      <w:ind w:firstLine="480" w:firstLineChars="200"/>
      <w:jc w:val="both"/>
      <w:textAlignment w:val="baseline"/>
    </w:pPr>
    <w:rPr>
      <w:rFonts w:ascii="宋体" w:hAnsi="宋体" w:eastAsia="仿宋_GB2312" w:cs="宋体"/>
      <w:color w:val="000000"/>
      <w:kern w:val="2"/>
      <w:sz w:val="26"/>
      <w:szCs w:val="20"/>
      <w:lang w:val="en-US" w:eastAsia="zh-CN" w:bidi="ar-SA"/>
    </w:rPr>
  </w:style>
  <w:style w:type="paragraph" w:styleId="9">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customStyle="1" w:styleId="12">
    <w:name w:val="正文4号字体"/>
    <w:basedOn w:val="1"/>
    <w:qFormat/>
    <w:uiPriority w:val="0"/>
    <w:pPr>
      <w:keepNext/>
      <w:keepLines/>
      <w:ind w:firstLine="600" w:firstLineChars="200"/>
    </w:pPr>
    <w:rPr>
      <w:sz w:val="28"/>
    </w:rPr>
  </w:style>
  <w:style w:type="paragraph" w:customStyle="1" w:styleId="13">
    <w:name w:val="null3"/>
    <w:hidden/>
    <w:qFormat/>
    <w:uiPriority w:val="0"/>
    <w:rPr>
      <w:rFonts w:hint="eastAsia" w:asciiTheme="minorHAnsi" w:hAnsiTheme="minorHAnsi" w:eastAsiaTheme="minorEastAsia" w:cstheme="minorBidi"/>
      <w:lang w:val="en-US" w:eastAsia="zh-Hans"/>
    </w:rPr>
  </w:style>
  <w:style w:type="character" w:customStyle="1" w:styleId="14">
    <w:name w:val="font1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2022-11-21T05:58:00Z</dcterms:created>
  <dc:creator>Administrator</dc:creator>
  <cp:lastModifiedBy>A.勾勾勾</cp:lastModifiedBy>
  <dcterms:modified xsi:type="dcterms:W3CDTF">2023-12-26T02:29:09Z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FE1A9DCC5B6943748E5471A9BC4BB7E9</vt:lpwstr>
  </property>
</Properties>
</file>