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ustomizations.xml" ContentType="application/vnd.ms-word.keyMapCustomization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overflowPunct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宋体" w:hAnsi="宋体" w:eastAsia="宋体" w:cs="宋体"/>
          <w:b/>
          <w:sz w:val="32"/>
          <w:szCs w:val="32"/>
          <w:u w:val="single"/>
        </w:rPr>
      </w:pPr>
      <w:r>
        <w:rPr>
          <w:rFonts w:hint="eastAsia" w:ascii="宋体" w:hAnsi="宋体" w:eastAsia="宋体" w:cs="宋体"/>
          <w:b/>
          <w:sz w:val="32"/>
          <w:szCs w:val="32"/>
        </w:rPr>
        <w:t>网络</w:t>
      </w:r>
      <w:r>
        <w:rPr>
          <w:rFonts w:hint="eastAsia" w:ascii="宋体" w:hAnsi="宋体" w:cs="宋体"/>
          <w:b/>
          <w:sz w:val="32"/>
          <w:szCs w:val="32"/>
          <w:lang w:val="en-US" w:eastAsia="zh-CN"/>
        </w:rPr>
        <w:t>安全</w:t>
      </w:r>
      <w:r>
        <w:rPr>
          <w:rFonts w:hint="eastAsia" w:ascii="宋体" w:hAnsi="宋体" w:eastAsia="宋体" w:cs="宋体"/>
          <w:b/>
          <w:sz w:val="32"/>
          <w:szCs w:val="32"/>
        </w:rPr>
        <w:t>设备扩容升级、维保采购项目技术服务要求</w:t>
      </w:r>
    </w:p>
    <w:p>
      <w:pPr>
        <w:keepNext w:val="0"/>
        <w:keepLines w:val="0"/>
        <w:pageBreakBefore w:val="0"/>
        <w:widowControl w:val="0"/>
        <w:kinsoku/>
        <w:overflowPunct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</w:rPr>
        <w:t>一、项目概述</w:t>
      </w:r>
    </w:p>
    <w:p>
      <w:pPr>
        <w:keepNext w:val="0"/>
        <w:keepLines w:val="0"/>
        <w:pageBreakBefore w:val="0"/>
        <w:widowControl w:val="0"/>
        <w:kinsoku/>
        <w:overflowPunct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本项目需要扩容维保升级网络安全设备 8台。（具体品牌、型号详见服务内容）</w:t>
      </w:r>
    </w:p>
    <w:p>
      <w:pPr>
        <w:keepNext w:val="0"/>
        <w:keepLines w:val="0"/>
        <w:pageBreakBefore w:val="0"/>
        <w:widowControl w:val="0"/>
        <w:kinsoku/>
        <w:overflowPunct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</w:rPr>
        <w:t>二、服务要求</w:t>
      </w:r>
      <w:bookmarkStart w:id="1" w:name="_GoBack"/>
      <w:bookmarkEnd w:id="1"/>
    </w:p>
    <w:p>
      <w:pPr>
        <w:keepNext w:val="0"/>
        <w:keepLines w:val="0"/>
        <w:pageBreakBefore w:val="0"/>
        <w:widowControl w:val="0"/>
        <w:kinsoku/>
        <w:overflowPunct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1、</w:t>
      </w:r>
      <w:bookmarkStart w:id="0" w:name="_Toc25071"/>
      <w:r>
        <w:rPr>
          <w:rFonts w:hint="eastAsia" w:ascii="宋体" w:hAnsi="宋体" w:eastAsia="宋体" w:cs="宋体"/>
          <w:sz w:val="24"/>
          <w:szCs w:val="24"/>
        </w:rPr>
        <w:t>对我院网络安全设备进行产品升级、特征库升级、产品授权点位增加、产品存储扩容、续保服务。</w:t>
      </w:r>
    </w:p>
    <w:p>
      <w:pPr>
        <w:keepNext w:val="0"/>
        <w:keepLines w:val="0"/>
        <w:pageBreakBefore w:val="0"/>
        <w:widowControl w:val="0"/>
        <w:kinsoku/>
        <w:overflowPunct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2、应提供 7×24 小时远程技术咨询服务，并提供一站式服务，一旦受理后，安排专员全程跟踪。</w:t>
      </w:r>
    </w:p>
    <w:p>
      <w:pPr>
        <w:keepNext w:val="0"/>
        <w:keepLines w:val="0"/>
        <w:pageBreakBefore w:val="0"/>
        <w:widowControl w:val="0"/>
        <w:kinsoku/>
        <w:overflowPunct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3、应提供每周升级公告服务，且公告内容应至少包含事件名称、安全类型、事件描述、更新时间等。</w:t>
      </w:r>
    </w:p>
    <w:p>
      <w:pPr>
        <w:keepNext w:val="0"/>
        <w:keepLines w:val="0"/>
        <w:pageBreakBefore w:val="0"/>
        <w:widowControl w:val="0"/>
        <w:kinsoku/>
        <w:overflowPunct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4、为保证防护效果，应对最新的入侵方式及时做出反应，应对事件库进行及时更新。且发布事件库升级公告时，应至少包含说明、更新（含新增、修改）、注意等内容。</w:t>
      </w:r>
    </w:p>
    <w:p>
      <w:pPr>
        <w:keepNext w:val="0"/>
        <w:keepLines w:val="0"/>
        <w:pageBreakBefore w:val="0"/>
        <w:widowControl w:val="0"/>
        <w:kinsoku/>
        <w:overflowPunct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5、特征库升级方式应至少支持自动升级/在线升级、离线升级/手动升级两种方式；在线升级可设置升级服务器域名，同时支持定期升级功能，也可通过手动下载事件库离线导入相关设备进行升级。</w:t>
      </w:r>
    </w:p>
    <w:p>
      <w:pPr>
        <w:keepNext w:val="0"/>
        <w:keepLines w:val="0"/>
        <w:pageBreakBefore w:val="0"/>
        <w:widowControl w:val="0"/>
        <w:kinsoku/>
        <w:overflowPunct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6、维保服务至少包括 5×8 小时免费硬件维修服务，同代软件版本升级服务，5×8 小时热线技术支持服务。</w:t>
      </w:r>
    </w:p>
    <w:p>
      <w:pPr>
        <w:pStyle w:val="2"/>
        <w:keepNext w:val="0"/>
        <w:keepLines w:val="0"/>
        <w:pageBreakBefore w:val="0"/>
        <w:widowControl w:val="0"/>
        <w:kinsoku/>
        <w:overflowPunct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eastAsia="宋体"/>
          <w:lang w:val="en-US" w:eastAsia="zh-CN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>7、</w:t>
      </w:r>
      <w:r>
        <w:rPr>
          <w:rFonts w:hint="eastAsia" w:ascii="宋体" w:hAnsi="宋体" w:eastAsia="宋体" w:cs="宋体"/>
          <w:b/>
          <w:bCs/>
          <w:kern w:val="2"/>
          <w:sz w:val="24"/>
          <w:szCs w:val="24"/>
          <w:lang w:val="en-US" w:eastAsia="zh-CN"/>
        </w:rPr>
        <w:t>安全扫描检查服务</w:t>
      </w:r>
      <w:r>
        <w:rPr>
          <w:rFonts w:hint="eastAsia" w:ascii="宋体" w:hAnsi="宋体" w:cs="宋体"/>
          <w:b/>
          <w:bCs/>
          <w:kern w:val="2"/>
          <w:sz w:val="24"/>
          <w:szCs w:val="24"/>
          <w:lang w:val="en-US" w:eastAsia="zh-CN"/>
        </w:rPr>
        <w:t>：</w:t>
      </w:r>
      <w:r>
        <w:rPr>
          <w:rFonts w:hint="eastAsia" w:ascii="宋体" w:hAnsi="宋体" w:eastAsia="宋体" w:cs="宋体"/>
          <w:b w:val="0"/>
          <w:bCs w:val="0"/>
          <w:kern w:val="2"/>
          <w:sz w:val="24"/>
          <w:szCs w:val="24"/>
          <w:lang w:val="en-US" w:eastAsia="zh-CN"/>
        </w:rPr>
        <w:t>为了保证采购人采购软件升级及维保可用性，应按照采购人要求</w:t>
      </w:r>
      <w:r>
        <w:rPr>
          <w:rFonts w:hint="eastAsia" w:ascii="宋体" w:hAnsi="宋体" w:cs="宋体"/>
          <w:b w:val="0"/>
          <w:bCs w:val="0"/>
          <w:kern w:val="2"/>
          <w:sz w:val="24"/>
          <w:szCs w:val="24"/>
          <w:lang w:val="en-US" w:eastAsia="zh-CN"/>
        </w:rPr>
        <w:t>提供一年不低于两次安全服务，</w:t>
      </w:r>
      <w:r>
        <w:rPr>
          <w:rFonts w:hint="eastAsia" w:ascii="宋体" w:hAnsi="宋体" w:eastAsia="宋体" w:cs="宋体"/>
          <w:b w:val="0"/>
          <w:bCs w:val="0"/>
          <w:kern w:val="2"/>
          <w:sz w:val="24"/>
          <w:szCs w:val="24"/>
          <w:lang w:val="en-US" w:eastAsia="zh-CN"/>
        </w:rPr>
        <w:t>在安全网关（外网）设备升级后对在采购人授权同意下对其进行安全扫描检查工作，以验证其安全防护能力。</w:t>
      </w:r>
    </w:p>
    <w:p>
      <w:pPr>
        <w:keepNext w:val="0"/>
        <w:keepLines w:val="0"/>
        <w:pageBreakBefore w:val="0"/>
        <w:widowControl w:val="0"/>
        <w:kinsoku/>
        <w:overflowPunct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sz w:val="24"/>
          <w:szCs w:val="24"/>
        </w:rPr>
        <w:t>三、服务内容</w:t>
      </w:r>
      <w:bookmarkEnd w:id="0"/>
      <w:r>
        <w:rPr>
          <w:rFonts w:hint="eastAsia" w:ascii="宋体" w:hAnsi="宋体" w:eastAsia="宋体" w:cs="宋体"/>
          <w:b/>
          <w:sz w:val="24"/>
          <w:szCs w:val="24"/>
          <w:lang w:val="en-US" w:eastAsia="zh-CN"/>
        </w:rPr>
        <w:t>参数</w:t>
      </w:r>
    </w:p>
    <w:p>
      <w:pPr>
        <w:keepNext w:val="0"/>
        <w:keepLines w:val="0"/>
        <w:pageBreakBefore w:val="0"/>
        <w:widowControl w:val="0"/>
        <w:kinsoku/>
        <w:overflowPunct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</w:rPr>
        <w:t>网络安全设备8 台</w:t>
      </w:r>
      <w:r>
        <w:rPr>
          <w:rFonts w:hint="eastAsia" w:ascii="宋体" w:hAnsi="宋体" w:eastAsia="宋体" w:cs="宋体"/>
          <w:b/>
          <w:sz w:val="24"/>
          <w:szCs w:val="24"/>
          <w:lang w:eastAsia="zh-CN"/>
        </w:rPr>
        <w:t>，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维保服务</w:t>
      </w:r>
    </w:p>
    <w:p>
      <w:pPr>
        <w:keepNext w:val="0"/>
        <w:keepLines w:val="0"/>
        <w:pageBreakBefore w:val="0"/>
        <w:widowControl w:val="0"/>
        <w:tabs>
          <w:tab w:val="left" w:pos="0"/>
        </w:tabs>
        <w:kinsoku/>
        <w:overflowPunct/>
        <w:autoSpaceDE/>
        <w:autoSpaceDN/>
        <w:bidi w:val="0"/>
        <w:adjustRightInd/>
        <w:snapToGrid/>
        <w:spacing w:line="360" w:lineRule="auto"/>
        <w:ind w:firstLine="48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为了保证采购人网络及业务系统的正常运行，供应商需针对采购人现有安全设备提供扩容、维保升级服务：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0"/>
        </w:tabs>
        <w:kinsoku/>
        <w:wordWrap w:val="0"/>
        <w:overflowPunct/>
        <w:topLinePunct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对安全网关（外网）设备，品牌型号：启明星辰；天清汉马USG防火墙系统V2.6，提供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三</w:t>
      </w:r>
      <w:r>
        <w:rPr>
          <w:rFonts w:hint="eastAsia" w:ascii="宋体" w:hAnsi="宋体" w:eastAsia="宋体" w:cs="宋体"/>
          <w:sz w:val="24"/>
          <w:szCs w:val="24"/>
        </w:rPr>
        <w:t>年维保升级服务，包括软件版本升级及IPS特征库、防病毒特征库、应用识别及URL分类库三年升级服务及硬件维保服务。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0"/>
        </w:tabs>
        <w:kinsoku/>
        <w:wordWrap w:val="0"/>
        <w:overflowPunct/>
        <w:topLinePunct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对安全网关（内网）设备，品牌型号：启明星辰；天清汉马USG防火墙系统V2.6，提供三年维保升级服务，包括软件版本升级及防病毒特征库三年升级服务及硬件维保服务。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0"/>
        </w:tabs>
        <w:kinsoku/>
        <w:wordWrap w:val="0"/>
        <w:overflowPunct/>
        <w:topLinePunct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对入侵防御系统设备，品牌型号：启明星辰；天清入侵防御系统V6.0，提供三年维保升级服务，包括软件版本升级及入侵防御特征库三年升级服务及硬件维保服务。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0"/>
        </w:tabs>
        <w:kinsoku/>
        <w:wordWrap w:val="0"/>
        <w:overflowPunct/>
        <w:topLinePunct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对安全隔离与信息交换系统（网闸）设备，品牌型号：启明星辰;天清安全隔离与信息交换系统V2.6，提供三年维保升级服务，包括软件版本升级服务及硬件维保服务。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0"/>
        </w:tabs>
        <w:kinsoku/>
        <w:wordWrap w:val="0"/>
        <w:overflowPunct/>
        <w:topLinePunct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对安全审计系统（数据库审计）设备，品牌型号：启明星辰; 天玥数据库审计系统V6.0，提供三年维保升级服务，包括软件版本升级服务及硬件维保服务及硬件维保服务。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0"/>
        </w:tabs>
        <w:kinsoku/>
        <w:wordWrap w:val="0"/>
        <w:overflowPunct/>
        <w:topLinePunct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对上网行为管理与审计系统设备，品牌型号：启明星辰; 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天玥网络安全审计系统V6.0，提供三年维保升级服务，包括软件版本升级服务及硬件维保服务。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0"/>
        </w:tabs>
        <w:kinsoku/>
        <w:wordWrap w:val="0"/>
        <w:overflowPunct/>
        <w:topLinePunct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对日志收集与分析系统（日志审计）设备，品牌型号：启明星辰; 泰合信息安全运营中心系统V3.0，提供三年维保升级服务，包括软件版本升级服务及硬件维保服务；并扩容6T硬盘。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0"/>
        </w:tabs>
        <w:kinsoku/>
        <w:wordWrap w:val="0"/>
        <w:overflowPunct/>
        <w:topLinePunct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对运维安全管理与审计系统（堡垒机）设备，品牌型号：启明星辰; 天玥运维安全网关系统V6.0，提供三年维保升级服务，包括软件版本升级服务及硬件维保服务并增加100个被管资源数授权。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textAlignment w:val="auto"/>
        <w:rPr>
          <w:rFonts w:hint="eastAsia" w:ascii="宋体" w:hAnsi="宋体" w:eastAsia="宋体" w:cs="宋体"/>
          <w:b/>
          <w:bCs/>
          <w:kern w:val="2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kern w:val="2"/>
          <w:sz w:val="24"/>
          <w:szCs w:val="24"/>
          <w:lang w:val="en-US" w:eastAsia="zh-CN"/>
        </w:rPr>
        <w:t>四、其他商务要求：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textAlignment w:val="auto"/>
        <w:rPr>
          <w:rFonts w:hint="eastAsia" w:ascii="宋体" w:hAnsi="宋体" w:eastAsia="宋体" w:cs="宋体"/>
          <w:kern w:val="2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val="en-US" w:eastAsia="zh-CN"/>
        </w:rPr>
        <w:t>1、履约时间：合同签订后1096日历天（三年）；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textAlignment w:val="auto"/>
        <w:rPr>
          <w:rFonts w:hint="eastAsia" w:ascii="宋体" w:hAnsi="宋体" w:eastAsia="宋体" w:cs="宋体"/>
          <w:kern w:val="2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val="en-US" w:eastAsia="zh-CN"/>
        </w:rPr>
        <w:t>2、履约地点：眉山市人民医院；</w:t>
      </w:r>
    </w:p>
    <w:p>
      <w:pPr>
        <w:keepNext w:val="0"/>
        <w:keepLines w:val="0"/>
        <w:pageBreakBefore w:val="0"/>
        <w:widowControl w:val="0"/>
        <w:kinsoku/>
        <w:overflowPunct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55A">
      <wne:acd wne:acdName="acd0"/>
    </wne:keymap>
    <wne:keymap wne:kcmPrimary="0553">
      <wne:acd wne:acdName="acd1"/>
    </wne:keymap>
  </wne:keymaps>
  <wne:acds>
    <wne:acd wne:argValue="AgBsUYdlOgBja4dl" wne:acdName="acd0" wne:fciIndexBasedOn="0065"/>
    <wne:acd wne:argValue="AgBsUYdlOgBja4dlKAApf9uPKQA=" wne:acdName="acd1" wne:fciIndexBasedOn="0065"/>
  </wne:acd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C8F0031"/>
    <w:multiLevelType w:val="multilevel"/>
    <w:tmpl w:val="6C8F0031"/>
    <w:lvl w:ilvl="0" w:tentative="0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entative="0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JmNjVhOGFhMjZlNDE0NzQ3NWE4N2FmYjNlYmJiZDUifQ=="/>
  </w:docVars>
  <w:rsids>
    <w:rsidRoot w:val="00000000"/>
    <w:rsid w:val="004C7331"/>
    <w:rsid w:val="046D53F8"/>
    <w:rsid w:val="0C6211BE"/>
    <w:rsid w:val="0CA27F6D"/>
    <w:rsid w:val="1EC97204"/>
    <w:rsid w:val="2067251D"/>
    <w:rsid w:val="2C61251A"/>
    <w:rsid w:val="2E8B726C"/>
    <w:rsid w:val="383246CB"/>
    <w:rsid w:val="388C5B8C"/>
    <w:rsid w:val="3A1E30F3"/>
    <w:rsid w:val="3C2A140A"/>
    <w:rsid w:val="41774336"/>
    <w:rsid w:val="41EA4926"/>
    <w:rsid w:val="42611561"/>
    <w:rsid w:val="4454186C"/>
    <w:rsid w:val="46FC54DD"/>
    <w:rsid w:val="48CC5807"/>
    <w:rsid w:val="4A85695F"/>
    <w:rsid w:val="4C54665B"/>
    <w:rsid w:val="4D271BFF"/>
    <w:rsid w:val="4E187C65"/>
    <w:rsid w:val="4F0F2043"/>
    <w:rsid w:val="54920456"/>
    <w:rsid w:val="5D480178"/>
    <w:rsid w:val="6C7227EB"/>
    <w:rsid w:val="70776B4D"/>
    <w:rsid w:val="70A24B63"/>
    <w:rsid w:val="7DDE4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560" w:lineRule="exact"/>
      <w:jc w:val="center"/>
      <w:outlineLvl w:val="0"/>
    </w:pPr>
    <w:rPr>
      <w:rFonts w:ascii="Times New Roman" w:hAnsi="Times New Roman" w:eastAsia="方正小标宋简体"/>
      <w:b/>
      <w:kern w:val="44"/>
      <w:sz w:val="44"/>
    </w:rPr>
  </w:style>
  <w:style w:type="paragraph" w:styleId="4">
    <w:name w:val="heading 2"/>
    <w:basedOn w:val="1"/>
    <w:next w:val="1"/>
    <w:semiHidden/>
    <w:unhideWhenUsed/>
    <w:qFormat/>
    <w:uiPriority w:val="0"/>
    <w:pPr>
      <w:keepNext/>
      <w:keepLines/>
      <w:spacing w:before="260" w:after="260" w:line="500" w:lineRule="exact"/>
      <w:jc w:val="center"/>
      <w:outlineLvl w:val="1"/>
    </w:pPr>
    <w:rPr>
      <w:rFonts w:ascii="Arial" w:hAnsi="Arial" w:eastAsia="黑体" w:cs="Times New Roman"/>
      <w:sz w:val="36"/>
      <w:szCs w:val="20"/>
    </w:rPr>
  </w:style>
  <w:style w:type="paragraph" w:styleId="5">
    <w:name w:val="heading 3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560" w:lineRule="exact"/>
      <w:outlineLvl w:val="2"/>
    </w:pPr>
    <w:rPr>
      <w:rFonts w:ascii="Times New Roman" w:hAnsi="Times New Roman" w:eastAsia="楷体_GB2312"/>
      <w:b/>
      <w:sz w:val="32"/>
    </w:rPr>
  </w:style>
  <w:style w:type="paragraph" w:styleId="6">
    <w:name w:val="heading 4"/>
    <w:basedOn w:val="1"/>
    <w:next w:val="1"/>
    <w:semiHidden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Times New Roman" w:hAnsi="Times New Roman" w:eastAsia="黑体"/>
      <w:b/>
      <w:sz w:val="28"/>
    </w:rPr>
  </w:style>
  <w:style w:type="character" w:default="1" w:styleId="8">
    <w:name w:val="Default Paragraph Font"/>
    <w:semiHidden/>
    <w:qFormat/>
    <w:uiPriority w:val="0"/>
    <w:rPr>
      <w:rFonts w:ascii="Calibri" w:hAnsi="Calibri" w:eastAsia="宋体"/>
      <w:sz w:val="18"/>
    </w:rPr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spacing w:after="120"/>
    </w:pPr>
  </w:style>
  <w:style w:type="paragraph" w:customStyle="1" w:styleId="9">
    <w:name w:val="正文4号字体"/>
    <w:basedOn w:val="1"/>
    <w:qFormat/>
    <w:uiPriority w:val="0"/>
    <w:pPr>
      <w:keepNext/>
      <w:keepLines/>
      <w:ind w:firstLine="600" w:firstLineChars="200"/>
    </w:pPr>
    <w:rPr>
      <w:sz w:val="2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microsoft.com/office/2006/relationships/keyMapCustomizations" Target="customizations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1238</Words>
  <Characters>1277</Characters>
  <Lines>0</Lines>
  <Paragraphs>0</Paragraphs>
  <TotalTime>1</TotalTime>
  <ScaleCrop>false</ScaleCrop>
  <LinksUpToDate>false</LinksUpToDate>
  <CharactersWithSpaces>1289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2022-11-21T05:58:00Z</dcterms:created>
  <dc:creator>Administrator</dc:creator>
  <cp:lastModifiedBy>A.勾勾勾</cp:lastModifiedBy>
  <dcterms:modified xsi:type="dcterms:W3CDTF">2023-05-31T08:18:27Z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FE1A9DCC5B6943748E5471A9BC4BB7E9</vt:lpwstr>
  </property>
</Properties>
</file>