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" w:hAnsi="仿宋" w:eastAsia="仿宋" w:cs="宋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32"/>
          <w:szCs w:val="32"/>
          <w:highlight w:val="none"/>
        </w:rPr>
        <w:t>健康</w:t>
      </w:r>
      <w:r>
        <w:rPr>
          <w:rFonts w:hint="eastAsia" w:ascii="仿宋" w:hAnsi="仿宋" w:eastAsia="仿宋" w:cs="宋体"/>
          <w:b w:val="0"/>
          <w:bCs/>
          <w:color w:val="auto"/>
          <w:sz w:val="32"/>
          <w:szCs w:val="32"/>
          <w:highlight w:val="none"/>
          <w:lang w:val="en-US" w:eastAsia="zh-CN"/>
        </w:rPr>
        <w:t>管理</w:t>
      </w:r>
      <w:r>
        <w:rPr>
          <w:rFonts w:hint="eastAsia" w:ascii="仿宋" w:hAnsi="仿宋" w:eastAsia="仿宋" w:cs="宋体"/>
          <w:b w:val="0"/>
          <w:bCs/>
          <w:color w:val="auto"/>
          <w:sz w:val="32"/>
          <w:szCs w:val="32"/>
          <w:highlight w:val="none"/>
        </w:rPr>
        <w:t>中心</w:t>
      </w:r>
      <w:r>
        <w:rPr>
          <w:rFonts w:hint="eastAsia" w:ascii="仿宋" w:hAnsi="仿宋" w:eastAsia="仿宋" w:cs="宋体"/>
          <w:b w:val="0"/>
          <w:bCs/>
          <w:color w:val="auto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" w:hAnsi="仿宋" w:eastAsia="仿宋" w:cs="宋体"/>
          <w:b w:val="0"/>
          <w:bCs/>
          <w:color w:val="auto"/>
          <w:sz w:val="32"/>
          <w:szCs w:val="32"/>
          <w:highlight w:val="none"/>
        </w:rPr>
        <w:t>系统升级改造项目</w:t>
      </w:r>
    </w:p>
    <w:p>
      <w:pPr>
        <w:spacing w:line="400" w:lineRule="exact"/>
        <w:jc w:val="center"/>
        <w:rPr>
          <w:rFonts w:ascii="仿宋" w:hAnsi="仿宋" w:eastAsia="仿宋" w:cs="宋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32"/>
          <w:szCs w:val="32"/>
          <w:highlight w:val="none"/>
        </w:rPr>
        <w:t>技术参数及其他商务要求</w:t>
      </w:r>
    </w:p>
    <w:p>
      <w:pPr>
        <w:pStyle w:val="2"/>
        <w:spacing w:line="360" w:lineRule="auto"/>
        <w:ind w:left="0" w:leftChars="0" w:firstLine="240" w:firstLineChars="1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一、项目背景：</w:t>
      </w:r>
    </w:p>
    <w:p>
      <w:pPr>
        <w:pStyle w:val="2"/>
        <w:spacing w:line="360" w:lineRule="auto"/>
        <w:ind w:left="0" w:leftChars="0" w:firstLine="480" w:firstLineChars="200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眉山市人民医院现为国家三级甲等综合医院，医院设有独立的健康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  <w:lang w:val="en-US" w:eastAsia="zh-CN"/>
        </w:rPr>
        <w:t>管理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中心，为满足业务发展需要及响应四川省职业病体检要求，拟对医院现有体检信息系统进行升级改造。</w:t>
      </w:r>
    </w:p>
    <w:p>
      <w:pPr>
        <w:pStyle w:val="2"/>
        <w:spacing w:line="360" w:lineRule="auto"/>
        <w:ind w:left="0" w:leftChars="0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 xml:space="preserve">  二、采购清单：</w:t>
      </w:r>
    </w:p>
    <w:tbl>
      <w:tblPr>
        <w:tblStyle w:val="4"/>
        <w:tblW w:w="7763" w:type="dxa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138"/>
        <w:gridCol w:w="1390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13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  <w:t>项目名称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  <w:t>数量</w:t>
            </w:r>
          </w:p>
        </w:tc>
        <w:tc>
          <w:tcPr>
            <w:tcW w:w="333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13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  <w:t>健康</w:t>
            </w:r>
            <w:r>
              <w:rPr>
                <w:rFonts w:hint="eastAsia" w:ascii="仿宋" w:hAnsi="仿宋" w:eastAsia="仿宋" w:cs="宋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  <w:t>中心</w:t>
            </w:r>
            <w:r>
              <w:rPr>
                <w:rFonts w:hint="eastAsia" w:ascii="仿宋" w:hAnsi="仿宋" w:eastAsia="仿宋" w:cs="宋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  <w:t>系统升级改造项目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  <w:t>1套</w:t>
            </w:r>
          </w:p>
        </w:tc>
        <w:tc>
          <w:tcPr>
            <w:tcW w:w="333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auto"/>
                <w:sz w:val="24"/>
                <w:highlight w:val="none"/>
              </w:rPr>
              <w:t>详见技术要求</w:t>
            </w:r>
          </w:p>
        </w:tc>
      </w:tr>
    </w:tbl>
    <w:p>
      <w:pPr>
        <w:spacing w:line="360" w:lineRule="auto"/>
        <w:ind w:firstLine="240" w:firstLineChars="100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三、技术要求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1.总体技术要求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1.1体检系统应采购用B/S架构设计，满足医院的院内应用和互联网医院业务扩展的需要。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1.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2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体检系统应能支持体检中心独立应用、体检中心分科应用和HIS关联应用等混合应用模式。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2.详细技术要求：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2.1支持团队体检和个人体检信息的增加、修改、删除、启用、停用。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2.2支持团队体检任务管理，可根据不同体检类型提供体检套餐等条件设置分组规则。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2.3支持体检登记，开单录入体检人员相关信息，包括但不限于基本信息、体检项目信息、拍取照片、指引单打印、补录项目等。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2.4支持复制前次体检项目，支持调整单个项目和整体项目金额或折扣。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2.5支持电话预约、现场预约、微信预约。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2.6支持个人替检、团队替检、部分项目替检，替检报告与原体检人报告分开。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7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支持分检医生站填写项目结果、体检结论建议等，查看人员历史检查结果及趋势对比，支持查看科室工作量统计。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8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支持对分检医生录入的项目结果、结论建议进行审核，支持修改痕迹记录。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9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支持收集LIS、PACS等回传结果。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2.1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0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支持总检审核，自动生成体检报告。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2.1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1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支持体检签离管理，记录拒检、弃检、延期等操作。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2.1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2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支持团队体检结算。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2.1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3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支持将碳13、碳14、肺功能等单机版报告转为“数字化报告”供体检中心在线调阅。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2.1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4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支持职业病体检类型选择危害因素，根据规则自动获取体检项目。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2.1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5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支持职业病体检数据上报四川省疾控平台接口，支持上传完整的职业健康监护数据、职业健康监护报告卡信息、重难点职业病监测数据、疑似职业病人的台账信息等。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2.16 支持健康管理中心所有检验、检查项目等的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接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口管理，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完全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无纸化传输，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可自动扫码采集客户信息、检查结果修改、保存、结果上传等功能。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2.17  支持健康管理中心的检前预约、检中导检接口对接，检后报告形成、数据推送、数据对比等功能。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2.18  解决客户体检项目被覆盖问题。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2.19  支持客户缴费情况提示。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2.20  支持重复项目弹窗提醒。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2.21  结论、健康建议免费升级维护。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2.22  原体软系统客户信息导入新体软，不得丢失客户信息、数据、报告等。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2.23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 xml:space="preserve">  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保证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体检表、单、报告等的及时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新增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、维护、更新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，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状态良好。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2.24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 xml:space="preserve">  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支持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所有检查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设备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终端扫码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自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动登记客户信息。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2.25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 xml:space="preserve">  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支持体检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信息数据精准化收集、统计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、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输出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和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使用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。</w:t>
      </w:r>
    </w:p>
    <w:p>
      <w:pPr>
        <w:spacing w:line="360" w:lineRule="auto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四、商务及售后服务要求：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1.履约地点：眉山市人民医院。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2.履约时间：签订合同后60天内完成项目实施并验收。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3.质保期要求：软件验收合格报告签订之日起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1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年，质保期满后有偿服务费按控制在中标价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10%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以内。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4.付款方式：签订合同后1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  <w:lang w:val="en-US" w:eastAsia="zh-CN"/>
        </w:rPr>
        <w:t>5个工作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日内支付成交金额的30%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  <w:lang w:eastAsia="zh-CN"/>
        </w:rPr>
        <w:t>；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  <w:lang w:val="en-US" w:eastAsia="zh-CN"/>
        </w:rPr>
        <w:t>升级改造完成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验收合格后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  <w:lang w:val="en-US" w:eastAsia="zh-CN"/>
        </w:rPr>
        <w:t>试用1个月，履约验收合格后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支付成交金额的60%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  <w:lang w:eastAsia="zh-CN"/>
        </w:rPr>
        <w:t>；</w:t>
      </w:r>
      <w:bookmarkStart w:id="0" w:name="_GoBack"/>
      <w:bookmarkEnd w:id="0"/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1年质保期满后支付剩余的10%。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5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.售后服务要求：质保期内提供电话、远程、上门三种服务方式，电话和远程10分钟内响应，上门服务</w:t>
      </w: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4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小时内到达。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 w:val="0"/>
          <w:bCs/>
          <w:color w:val="auto"/>
          <w:sz w:val="24"/>
          <w:highlight w:val="none"/>
        </w:rPr>
      </w:pPr>
      <w:r>
        <w:rPr>
          <w:rFonts w:ascii="仿宋" w:hAnsi="仿宋" w:eastAsia="仿宋" w:cs="宋体"/>
          <w:b w:val="0"/>
          <w:bCs/>
          <w:color w:val="auto"/>
          <w:sz w:val="24"/>
          <w:highlight w:val="none"/>
        </w:rPr>
        <w:t>6</w:t>
      </w:r>
      <w:r>
        <w:rPr>
          <w:rFonts w:hint="eastAsia" w:ascii="仿宋" w:hAnsi="仿宋" w:eastAsia="仿宋" w:cs="宋体"/>
          <w:b w:val="0"/>
          <w:bCs/>
          <w:color w:val="auto"/>
          <w:sz w:val="24"/>
          <w:highlight w:val="none"/>
        </w:rPr>
        <w:t>.其他：报价含体检系统与医院现有HIS、LIS、PACS、集成平台、智能导诊（调鼎）、微信（每天健康）等系统对接的费用（含第三方费用）、以及项目实施过程中安装、调试、人工等所有费用。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hYzY2NTZmOGVkNDg3ZDc4NzMyZGU1Y2Q4ZDA0N2IifQ=="/>
  </w:docVars>
  <w:rsids>
    <w:rsidRoot w:val="00B6562B"/>
    <w:rsid w:val="00001D9C"/>
    <w:rsid w:val="00167EF1"/>
    <w:rsid w:val="001A639A"/>
    <w:rsid w:val="00251C24"/>
    <w:rsid w:val="004516DD"/>
    <w:rsid w:val="004E7556"/>
    <w:rsid w:val="005059FC"/>
    <w:rsid w:val="005740FA"/>
    <w:rsid w:val="00786119"/>
    <w:rsid w:val="00831C81"/>
    <w:rsid w:val="00A250C0"/>
    <w:rsid w:val="00B6562B"/>
    <w:rsid w:val="00BA3DDF"/>
    <w:rsid w:val="00C12D93"/>
    <w:rsid w:val="00C30B32"/>
    <w:rsid w:val="00D06F5F"/>
    <w:rsid w:val="00DD4D68"/>
    <w:rsid w:val="00E21316"/>
    <w:rsid w:val="00FB1917"/>
    <w:rsid w:val="00FF2148"/>
    <w:rsid w:val="03100F5E"/>
    <w:rsid w:val="04FD2DCE"/>
    <w:rsid w:val="08C720FF"/>
    <w:rsid w:val="09E01447"/>
    <w:rsid w:val="0B2E7DFC"/>
    <w:rsid w:val="188E4808"/>
    <w:rsid w:val="27D840A4"/>
    <w:rsid w:val="280059E1"/>
    <w:rsid w:val="29F15B79"/>
    <w:rsid w:val="338D41D0"/>
    <w:rsid w:val="3A3770EB"/>
    <w:rsid w:val="42CA077E"/>
    <w:rsid w:val="50BA3624"/>
    <w:rsid w:val="5388326A"/>
    <w:rsid w:val="54EE6BFE"/>
    <w:rsid w:val="56EA6795"/>
    <w:rsid w:val="5D1A7FAC"/>
    <w:rsid w:val="61154B00"/>
    <w:rsid w:val="7BF6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nhideWhenUsed="0" w:uiPriority="0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0"/>
    <w:pPr>
      <w:ind w:left="600" w:leftChars="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1370</Words>
  <Characters>1482</Characters>
  <Lines>11</Lines>
  <Paragraphs>3</Paragraphs>
  <TotalTime>52</TotalTime>
  <ScaleCrop>false</ScaleCrop>
  <LinksUpToDate>false</LinksUpToDate>
  <CharactersWithSpaces>1509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2022-09-07T23:58:00Z</dcterms:created>
  <dc:creator>曹 明干</dc:creator>
  <cp:lastModifiedBy>Administrator</cp:lastModifiedBy>
  <dcterms:modified xsi:type="dcterms:W3CDTF">2022-09-19T02:51:42Z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DDBD1F9D77DA491E9A7538CBDDA61D25</vt:lpwstr>
  </property>
</Properties>
</file>